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3" w:rsidRPr="00E411B6" w:rsidRDefault="00E411B6" w:rsidP="00E411B6">
      <w:pPr>
        <w:rPr>
          <w:rFonts w:cs="Arial"/>
          <w:b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993" w:rsidRPr="00E411B6">
        <w:rPr>
          <w:rFonts w:cs="Arial"/>
          <w:b/>
          <w:caps/>
          <w:szCs w:val="20"/>
        </w:rPr>
        <w:t>Občina Ribnica na Pohorju</w:t>
      </w:r>
    </w:p>
    <w:p w:rsidR="001B0993" w:rsidRDefault="00051048" w:rsidP="0032327F">
      <w:pPr>
        <w:rPr>
          <w:rFonts w:cs="Arial"/>
          <w:caps/>
          <w:szCs w:val="20"/>
        </w:rPr>
      </w:pPr>
      <w:r w:rsidRPr="00051048">
        <w:rPr>
          <w:rFonts w:cs="Arial"/>
          <w:sz w:val="16"/>
          <w:szCs w:val="20"/>
        </w:rPr>
        <w:t>Ribnica</w:t>
      </w:r>
      <w:r>
        <w:rPr>
          <w:rFonts w:cs="Arial"/>
          <w:sz w:val="16"/>
          <w:szCs w:val="20"/>
        </w:rPr>
        <w:t xml:space="preserve"> </w:t>
      </w:r>
      <w:r w:rsidRPr="00051048">
        <w:rPr>
          <w:rFonts w:cs="Arial"/>
          <w:sz w:val="16"/>
          <w:szCs w:val="20"/>
        </w:rPr>
        <w:t>na Pohorju 1</w:t>
      </w:r>
      <w:r>
        <w:rPr>
          <w:rFonts w:cs="Arial"/>
          <w:sz w:val="16"/>
          <w:szCs w:val="20"/>
        </w:rPr>
        <w:t>, 23</w:t>
      </w:r>
      <w:r w:rsidRPr="00051048">
        <w:rPr>
          <w:rFonts w:cs="Arial"/>
          <w:caps/>
          <w:sz w:val="16"/>
          <w:szCs w:val="20"/>
        </w:rPr>
        <w:t>64 R</w:t>
      </w:r>
      <w:r w:rsidRPr="00051048">
        <w:rPr>
          <w:rFonts w:cs="Arial"/>
          <w:sz w:val="16"/>
          <w:szCs w:val="20"/>
        </w:rPr>
        <w:t>ibnica na Pohorju</w:t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</w:p>
    <w:p w:rsidR="0032327F" w:rsidRDefault="0032327F" w:rsidP="0032327F">
      <w:pPr>
        <w:rPr>
          <w:rFonts w:cs="Arial"/>
          <w:caps/>
          <w:szCs w:val="20"/>
        </w:rPr>
      </w:pPr>
    </w:p>
    <w:p w:rsidR="0032327F" w:rsidRPr="00051048" w:rsidRDefault="0032327F" w:rsidP="0032327F">
      <w:pPr>
        <w:rPr>
          <w:rFonts w:cs="Arial"/>
          <w:bCs/>
          <w:color w:val="000000"/>
          <w:sz w:val="16"/>
          <w:szCs w:val="20"/>
        </w:rPr>
      </w:pPr>
    </w:p>
    <w:p w:rsidR="001B0993" w:rsidRPr="00051048" w:rsidRDefault="001B0993" w:rsidP="001B0993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1B0993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OBČINSKI SVET </w:t>
      </w:r>
    </w:p>
    <w:p w:rsidR="001B0993" w:rsidRPr="00E411B6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>
        <w:rPr>
          <w:rFonts w:cs="Arial"/>
          <w:b/>
        </w:rPr>
        <w:t>OBČINE RIBNICA NA POHORJU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1B0993" w:rsidRPr="00E411B6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Pr="00161F1B" w:rsidRDefault="0032651D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Datum: </w:t>
      </w:r>
      <w:r w:rsidR="0036466F">
        <w:rPr>
          <w:rFonts w:cs="Arial"/>
        </w:rPr>
        <w:t>4. 11. 2024</w:t>
      </w: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tbl>
      <w:tblPr>
        <w:tblStyle w:val="Tabelamre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628"/>
      </w:tblGrid>
      <w:tr w:rsidR="0032651D" w:rsidTr="004B2A2C">
        <w:tc>
          <w:tcPr>
            <w:tcW w:w="2694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ZADEVA:</w:t>
            </w:r>
          </w:p>
        </w:tc>
        <w:tc>
          <w:tcPr>
            <w:tcW w:w="6628" w:type="dxa"/>
          </w:tcPr>
          <w:p w:rsidR="0032651D" w:rsidRDefault="00BE67A4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PREDLOG </w:t>
            </w:r>
            <w:r w:rsidR="0036466F">
              <w:rPr>
                <w:rFonts w:cs="Arial"/>
                <w:b/>
                <w:bCs/>
                <w:color w:val="000000"/>
                <w:szCs w:val="22"/>
              </w:rPr>
              <w:t>O USKLADITVI CENE ZA IZVAJANJE STORITVE POMOČ DRUŽINI NA DOMU</w:t>
            </w:r>
            <w:r w:rsidR="0094212A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DD5669">
              <w:rPr>
                <w:rFonts w:cs="Arial"/>
                <w:b/>
                <w:bCs/>
                <w:color w:val="000000"/>
                <w:szCs w:val="22"/>
              </w:rPr>
              <w:t xml:space="preserve">V OBČINI RIBNICA NA POHORJU </w:t>
            </w:r>
            <w:r w:rsidR="0036466F">
              <w:rPr>
                <w:rFonts w:cs="Arial"/>
                <w:b/>
                <w:bCs/>
                <w:color w:val="000000"/>
                <w:szCs w:val="22"/>
              </w:rPr>
              <w:t>OD 1. 1. 2025 NAPREJ</w:t>
            </w:r>
          </w:p>
          <w:p w:rsidR="00BF087B" w:rsidRDefault="00BF087B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32651D" w:rsidTr="004B2A2C">
        <w:tc>
          <w:tcPr>
            <w:tcW w:w="2694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PREDLAGATELJ:</w:t>
            </w:r>
          </w:p>
        </w:tc>
        <w:tc>
          <w:tcPr>
            <w:tcW w:w="6628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  <w:p w:rsidR="0032651D" w:rsidRP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4B2A2C">
        <w:tc>
          <w:tcPr>
            <w:tcW w:w="2694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PRIPRAVIL:</w:t>
            </w:r>
          </w:p>
        </w:tc>
        <w:tc>
          <w:tcPr>
            <w:tcW w:w="6628" w:type="dxa"/>
          </w:tcPr>
          <w:p w:rsidR="004C7ED8" w:rsidRPr="0032651D" w:rsidRDefault="00BF087B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 xml:space="preserve">Občinska uprava Občine Ribnica na Pohorju in koncesionar Zavod za dnevno varstvo starejših in pomoč na domu </w:t>
            </w:r>
            <w:proofErr w:type="spellStart"/>
            <w:r>
              <w:rPr>
                <w:rFonts w:cs="Arial"/>
                <w:bCs/>
                <w:color w:val="000000"/>
                <w:szCs w:val="22"/>
              </w:rPr>
              <w:t>Domania</w:t>
            </w:r>
            <w:proofErr w:type="spellEnd"/>
          </w:p>
        </w:tc>
      </w:tr>
      <w:tr w:rsidR="0032651D" w:rsidTr="004B2A2C">
        <w:tc>
          <w:tcPr>
            <w:tcW w:w="2694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POROČEVALEC:</w:t>
            </w:r>
          </w:p>
        </w:tc>
        <w:tc>
          <w:tcPr>
            <w:tcW w:w="6628" w:type="dxa"/>
          </w:tcPr>
          <w:p w:rsidR="004C7ED8" w:rsidRPr="0032651D" w:rsidRDefault="004C7ED8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</w:tc>
      </w:tr>
      <w:tr w:rsidR="0032651D" w:rsidTr="004B2A2C">
        <w:tc>
          <w:tcPr>
            <w:tcW w:w="2694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OBRAVNAVAL:</w:t>
            </w:r>
          </w:p>
        </w:tc>
        <w:tc>
          <w:tcPr>
            <w:tcW w:w="6628" w:type="dxa"/>
          </w:tcPr>
          <w:p w:rsidR="0032651D" w:rsidRPr="0032651D" w:rsidRDefault="009B5B27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/</w:t>
            </w:r>
          </w:p>
        </w:tc>
      </w:tr>
      <w:tr w:rsidR="0032651D" w:rsidTr="004B2A2C">
        <w:tc>
          <w:tcPr>
            <w:tcW w:w="2694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SKLEPA:</w:t>
            </w:r>
          </w:p>
        </w:tc>
        <w:tc>
          <w:tcPr>
            <w:tcW w:w="6628" w:type="dxa"/>
          </w:tcPr>
          <w:p w:rsidR="004A46E7" w:rsidRPr="004A46E7" w:rsidRDefault="003E2276" w:rsidP="001B727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b/>
              </w:rPr>
              <w:t>Posebna priloga</w:t>
            </w:r>
          </w:p>
          <w:p w:rsidR="004C7ED8" w:rsidRDefault="004C7ED8" w:rsidP="004A46E7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32651D" w:rsidTr="004B2A2C">
        <w:tc>
          <w:tcPr>
            <w:tcW w:w="2694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PRAVNA PODLAGA:</w:t>
            </w:r>
          </w:p>
        </w:tc>
        <w:tc>
          <w:tcPr>
            <w:tcW w:w="6628" w:type="dxa"/>
          </w:tcPr>
          <w:p w:rsidR="00B47E85" w:rsidRPr="0032651D" w:rsidRDefault="00D0602D" w:rsidP="0036466F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szCs w:val="20"/>
              </w:rPr>
              <w:t xml:space="preserve">99. in </w:t>
            </w:r>
            <w:r w:rsidR="00A934EC">
              <w:rPr>
                <w:rFonts w:cs="Arial"/>
                <w:szCs w:val="20"/>
              </w:rPr>
              <w:t>100. a. člen Z</w:t>
            </w:r>
            <w:r w:rsidR="00504FB7" w:rsidRPr="00504FB7">
              <w:rPr>
                <w:rFonts w:cs="Arial"/>
                <w:szCs w:val="20"/>
              </w:rPr>
              <w:t xml:space="preserve">akona o socialnem varstvu (ZSV, Uradni list RS, št. </w:t>
            </w:r>
            <w:hyperlink r:id="rId6" w:tgtFrame="_blank" w:tooltip="Zakon o socialnem varstvu (ZSV) z dne 13.11.1992. Uporablja se od 28.11.1992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54/92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7" w:tgtFrame="_blank" w:tooltip="Popravek Zakona o socialnem varstvu z dne 27.11.1992. Uporablja se od 28.11.1992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56/92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8" w:tgtFrame="_blank" w:tooltip="Odločba o razveljavitvi prvega odstavka 76. člena zakona o socialnem varstvu z dne 13.7.1994. Uporablja se od 14.7.1994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 xml:space="preserve">42/94 - </w:t>
              </w:r>
              <w:proofErr w:type="spellStart"/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9" w:tgtFrame="_blank" w:tooltip="Zakon o nadomestitvi indeksa drobnoprodajnih cen z indeksom cen življenjskih potrebščin (ZNIDC) z dne 9.1.1999. Uporablja se od 24.1.1999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1/99 - ZNIDC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10" w:tgtFrame="_blank" w:tooltip="Zakon o spremembah in dopolnitvah zakona o socialnem varstvu (ZSV-A) z dne 1.6.1999. Uporablja se od 16.6.1999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41/99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11" w:tgtFrame="_blank" w:tooltip="Zakon o preprečevanju dela in zaposlovanja na črno (ZPDZC) z dne 26.4.2000. Uporablja se od 11.5.2000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36/00 - ZPDZC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12" w:tgtFrame="_blank" w:tooltip="Zakon o usmerjanju otrok s posebnimi potrebami (ZUOPP) z dne 16.6.2000. Uporablja se od 1.7.2000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54/00 - ZUOPP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13" w:tgtFrame="_blank" w:tooltip="Zakon o spremembah in dopolnitvah zakona o socialnem varstvu (ZSV-B) z dne 12.4.2001. Uporablja se od 1.9.2001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26/01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14" w:tgtFrame="_blank" w:tooltip="Zakon o izvajanju rejniške dejavnosti (ZIRD) z dne 18.12.2002. Uporablja se od 2.1.2003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110/02 - ZIRD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15" w:tgtFrame="_blank" w:tooltip="Zakon o spremembah in dopolnitvah zakona o socialnem varstvu (ZSV-C) z dne 15.1.2004. Uporablja se od 30.1.2004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2/04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16" w:tgtFrame="_blank" w:tooltip="Popravek zakona o spremembah in dopolnitvah zakona o socialnem varstvu (ZSV-C) z dne 27.1.2004. Uporablja se od 30.1.2004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7/04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17" w:tgtFrame="_blank" w:tooltip="Odločba o ugotovitvi neustavnosti prvega odstavka 28. člena Zakona o spremembah in dopolnitvah Zakona o socialnem varstvu z dne 22.7.2005. Uporablja se od 23.7.2005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 xml:space="preserve">69/05 - </w:t>
              </w:r>
              <w:proofErr w:type="spellStart"/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18" w:tgtFrame="_blank" w:tooltip="Odločba o razveljavitvi 27. člena Zakona o socialnem varstvu, kolikor se na njegovi podlagi v lastni dohodek družine všteva preživnina otrok, in sklep o zavrnitvi pobud za začetek postopka za oceno ustavnosti 25. in 26. člena Zakona o socialnem varstvu ter Zak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 xml:space="preserve">21/06 - </w:t>
              </w:r>
              <w:proofErr w:type="spellStart"/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odl</w:t>
              </w:r>
              <w:proofErr w:type="spellEnd"/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. US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19" w:tgtFrame="_blank" w:tooltip="Zakon o spremembah in dopolnitvah Zakona o socialnem varstvu (ZSV-D) z dne 12.10.2006. Uporablja se od 27.1.2007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105/06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20" w:tgtFrame="_blank" w:tooltip="Zakon o usklajevanju transferjev posameznikom in gospodinjstvom v Republiki Sloveniji (ZUTPG) z dne 9.11.2006. Uporablja se od 1.1.2007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114/06 - ZUTPG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21" w:tgtFrame="_blank" w:tooltip="Popravek Uradnega prečiščenega besedila Zakona o socialnem varstvu (ZSV-UPB2) z dne 16.3.2007. Uporablja se od 16.3.2007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23/07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22" w:tgtFrame="_blank" w:tooltip="Zakon o socialno varstvenih prejemkih (ZSVarPre) z dne 26.7.2010. Uporablja se od 10.8.2010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61/10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23" w:tgtFrame="_blank" w:tooltip="Zakon o uveljavljanju pravic iz javnih sredstev (ZUPJS) z dne 30.7.2010. Uporablja se od 14.8.2010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62/10 - ZUPJS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24" w:tgtFrame="_blank" w:tooltip="Zakon o spremembah in dopolnitvi Zakona o socialno varstvenih prejemkih (ZSVarPre-A) z dne 27.5.2011. Uporablja se od 28.5.2011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40/11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25" w:tgtFrame="_blank" w:tooltip="Zakon o spremembah in dopolnitvah Zakona o uveljavljanju pravic iz javnih sredstev (ZUPJS-A) z dne 27.5.2011. Uporablja se od 28.5.2011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40/11 - ZUPJS-A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26" w:tgtFrame="_blank" w:tooltip="Zakon o dopolnitvi Zakona o socialnem varstvu (ZSV-E) z dne 27.7.2012. Uporablja se od 28.7.2012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57/12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27" w:tgtFrame="_blank" w:tooltip="Zakon o spremembah in dopolnitvah Zakona o socialnem varstvu (ZSV-F) z dne 3.6.2016. Uporablja se od 18.6.2016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39/16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28" w:tgtFrame="_blank" w:tooltip="Zakon o prijavi prebivališča (ZPPreb-1) z dne 29.7.2016. Uporablja se od 13.8.2017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52/16 - ZPPreb-1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29" w:tgtFrame="_blank" w:tooltip="Družinski zakonik (DZ) z dne 31.3.2017. Uporablja se od 15.4.2017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15/17 - DZ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30" w:tgtFrame="_blank" w:tooltip="Zakon o dopolnitvah Zakona o socialnem varstvu (ZSV-G) z dne 9.6.2017. Uporablja se od 24.6.2017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29/17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31" w:tgtFrame="_blank" w:tooltip="Zakon o spremembah in dopolnitvah Zakona o socialnem varstvu (ZSV-H) z dne 29.9.2017. Uporablja se od 14.10.2017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54/17</w:t>
              </w:r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32" w:tgtFrame="_blank" w:tooltip="Zakon o nevladnih organizacijah (ZNOrg) z dne 30.3.2018. Uporablja se od 14.4.2018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 xml:space="preserve">21/18 - </w:t>
              </w:r>
              <w:proofErr w:type="spellStart"/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ZNOrg</w:t>
              </w:r>
              <w:proofErr w:type="spellEnd"/>
            </w:hyperlink>
            <w:r w:rsidR="00504FB7" w:rsidRPr="00504FB7">
              <w:rPr>
                <w:rFonts w:cs="Arial"/>
                <w:szCs w:val="20"/>
              </w:rPr>
              <w:t xml:space="preserve">, </w:t>
            </w:r>
            <w:hyperlink r:id="rId33" w:tgtFrame="_blank" w:tooltip="Zakon o spremembah in dopolnitvah Zakona o osebni asistenci (ZOA-A) z dne 4.5.2018. Uporablja se od 1.1.2019" w:history="1">
              <w:r w:rsidR="00504FB7" w:rsidRPr="00504FB7">
                <w:rPr>
                  <w:rStyle w:val="Hiperpovezava"/>
                  <w:rFonts w:cs="Arial"/>
                  <w:color w:val="auto"/>
                  <w:szCs w:val="20"/>
                </w:rPr>
                <w:t>31/18 - ZOA-A</w:t>
              </w:r>
            </w:hyperlink>
            <w:r w:rsidR="009B5B27">
              <w:rPr>
                <w:rStyle w:val="Hiperpovezava"/>
                <w:rFonts w:cs="Arial"/>
                <w:color w:val="auto"/>
                <w:szCs w:val="20"/>
              </w:rPr>
              <w:t xml:space="preserve">, 28/19, 189/20 – ZFRO, 196/21 – </w:t>
            </w:r>
            <w:proofErr w:type="spellStart"/>
            <w:r w:rsidR="009B5B27">
              <w:rPr>
                <w:rStyle w:val="Hiperpovezava"/>
                <w:rFonts w:cs="Arial"/>
                <w:color w:val="auto"/>
                <w:szCs w:val="20"/>
              </w:rPr>
              <w:t>ZDOsk</w:t>
            </w:r>
            <w:proofErr w:type="spellEnd"/>
            <w:r w:rsidR="009B5B27">
              <w:rPr>
                <w:rStyle w:val="Hiperpovezava"/>
                <w:rFonts w:cs="Arial"/>
                <w:color w:val="auto"/>
                <w:szCs w:val="20"/>
              </w:rPr>
              <w:t xml:space="preserve">, 163/22 – </w:t>
            </w:r>
            <w:proofErr w:type="spellStart"/>
            <w:r w:rsidR="009B5B27">
              <w:rPr>
                <w:rStyle w:val="Hiperpovezava"/>
                <w:rFonts w:cs="Arial"/>
                <w:color w:val="auto"/>
                <w:szCs w:val="20"/>
              </w:rPr>
              <w:t>ZDOsk</w:t>
            </w:r>
            <w:proofErr w:type="spellEnd"/>
            <w:r w:rsidR="009B5B27">
              <w:rPr>
                <w:rStyle w:val="Hiperpovezava"/>
                <w:rFonts w:cs="Arial"/>
                <w:color w:val="auto"/>
                <w:szCs w:val="20"/>
              </w:rPr>
              <w:t>-A</w:t>
            </w:r>
            <w:r w:rsidR="0032085B">
              <w:rPr>
                <w:rStyle w:val="Hiperpovezava"/>
                <w:rFonts w:cs="Arial"/>
                <w:color w:val="auto"/>
                <w:szCs w:val="20"/>
              </w:rPr>
              <w:t>, 82/23</w:t>
            </w:r>
            <w:r w:rsidR="0036466F">
              <w:rPr>
                <w:rStyle w:val="Hiperpovezava"/>
                <w:rFonts w:cs="Arial"/>
                <w:color w:val="auto"/>
                <w:szCs w:val="20"/>
              </w:rPr>
              <w:t>, 84/23 – ZDOsk-1</w:t>
            </w:r>
            <w:r w:rsidR="00504FB7">
              <w:rPr>
                <w:rFonts w:cs="Arial"/>
                <w:szCs w:val="20"/>
              </w:rPr>
              <w:t xml:space="preserve">), </w:t>
            </w:r>
            <w:r w:rsidR="00951CA5">
              <w:rPr>
                <w:rFonts w:cs="Arial"/>
                <w:szCs w:val="20"/>
              </w:rPr>
              <w:t>17</w:t>
            </w:r>
            <w:r>
              <w:rPr>
                <w:rFonts w:cs="Arial"/>
                <w:szCs w:val="20"/>
              </w:rPr>
              <w:t>.</w:t>
            </w:r>
            <w:r w:rsidR="00951CA5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37.,</w:t>
            </w:r>
            <w:r w:rsidR="00A934EC">
              <w:rPr>
                <w:rFonts w:cs="Arial"/>
                <w:szCs w:val="20"/>
              </w:rPr>
              <w:t xml:space="preserve"> 38. </w:t>
            </w:r>
            <w:r>
              <w:rPr>
                <w:rFonts w:cs="Arial"/>
                <w:szCs w:val="20"/>
              </w:rPr>
              <w:t>in 39. člen</w:t>
            </w:r>
            <w:r w:rsidR="00A934EC">
              <w:rPr>
                <w:rFonts w:cs="Arial"/>
                <w:szCs w:val="20"/>
              </w:rPr>
              <w:t xml:space="preserve"> </w:t>
            </w:r>
            <w:r w:rsidR="00C038E3" w:rsidRPr="00504FB7">
              <w:rPr>
                <w:rFonts w:cs="Arial"/>
                <w:bCs/>
                <w:szCs w:val="20"/>
              </w:rPr>
              <w:t>Pravilnik</w:t>
            </w:r>
            <w:r w:rsidR="00A934EC">
              <w:rPr>
                <w:rFonts w:cs="Arial"/>
                <w:bCs/>
                <w:szCs w:val="20"/>
              </w:rPr>
              <w:t>a</w:t>
            </w:r>
            <w:r w:rsidR="00C038E3" w:rsidRPr="00504FB7">
              <w:rPr>
                <w:rFonts w:cs="Arial"/>
                <w:bCs/>
                <w:szCs w:val="22"/>
              </w:rPr>
              <w:t xml:space="preserve"> </w:t>
            </w:r>
            <w:r w:rsidR="00C038E3">
              <w:rPr>
                <w:rFonts w:cs="Arial"/>
                <w:bCs/>
                <w:color w:val="000000"/>
                <w:szCs w:val="22"/>
              </w:rPr>
              <w:t>o metodologiji za oblikovanje cen socialno varstvenih storitev (Uradni list RS, št. 87/06, 127/06, 8/07, 51/08, 5/09 in</w:t>
            </w:r>
            <w:r w:rsidR="00A934EC">
              <w:rPr>
                <w:rFonts w:cs="Arial"/>
                <w:bCs/>
                <w:color w:val="000000"/>
                <w:szCs w:val="22"/>
              </w:rPr>
              <w:t xml:space="preserve"> </w:t>
            </w:r>
            <w:r w:rsidR="00C038E3">
              <w:rPr>
                <w:rFonts w:cs="Arial"/>
                <w:bCs/>
                <w:color w:val="000000"/>
                <w:szCs w:val="22"/>
              </w:rPr>
              <w:t>6/12</w:t>
            </w:r>
            <w:r w:rsidR="00F90F2E">
              <w:rPr>
                <w:rFonts w:cs="Arial"/>
                <w:bCs/>
                <w:color w:val="000000"/>
                <w:szCs w:val="22"/>
              </w:rPr>
              <w:t xml:space="preserve"> – v nadaljevanju Pravilnik</w:t>
            </w:r>
            <w:r w:rsidR="00C038E3">
              <w:rPr>
                <w:rFonts w:cs="Arial"/>
                <w:bCs/>
                <w:color w:val="000000"/>
                <w:szCs w:val="22"/>
              </w:rPr>
              <w:t>)</w:t>
            </w:r>
            <w:r w:rsidR="00B47E85">
              <w:rPr>
                <w:rFonts w:cs="Arial"/>
                <w:bCs/>
                <w:color w:val="000000"/>
                <w:szCs w:val="22"/>
              </w:rPr>
              <w:t>.</w:t>
            </w:r>
            <w:r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</w:tr>
    </w:tbl>
    <w:p w:rsidR="00E27D34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="007D47AE">
        <w:rPr>
          <w:rFonts w:cs="Arial"/>
          <w:color w:val="000000"/>
          <w:szCs w:val="22"/>
        </w:rPr>
        <w:tab/>
      </w: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r w:rsidRPr="00E27D34">
        <w:rPr>
          <w:rFonts w:cs="Arial"/>
          <w:b/>
          <w:bCs/>
          <w:color w:val="000000"/>
          <w:szCs w:val="22"/>
        </w:rPr>
        <w:t>OBRAZLOŽITEV:</w:t>
      </w:r>
      <w:r>
        <w:rPr>
          <w:rFonts w:cs="Arial"/>
          <w:bCs/>
          <w:color w:val="000000"/>
          <w:szCs w:val="22"/>
        </w:rPr>
        <w:t xml:space="preserve"> 99. člen ZSV določa, da se iz proračuna občine financira pomoč družini na domu, najmanj v višini 50 % subvencije k ceni storitve in v višini, za katero je upravičenec oziroma drug zavezanec delno ali v celoti oproščen  plačila. 17. člen Pravilnika določa, da subvencijo iz sredstev proračuna občine v višini najmanj 50 % stroškov storitve določi pristojni organ občine.</w:t>
      </w: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 xml:space="preserve">Merila, po katerih se za upravičence in druge  zavezance delno ali v celoti določajo oprostitve pri plačilu storitve določa Uredba o merilih za določanje oprostitev pri plačilih SVS (Uradni list RS, št. 110/04, 124/04, 114/06, 62/10, 40/11, 99/13 in 42/15). Ne glede na to, pa lahko občina določi dodatne oprostitve pri plačilu stroškov za pomoč na domu, o čemer odloča pristojni občinski organ (100. a člen ZSV). </w:t>
      </w:r>
      <w:r w:rsidR="005E6639">
        <w:rPr>
          <w:rFonts w:cs="Arial"/>
          <w:bCs/>
          <w:color w:val="000000"/>
          <w:szCs w:val="22"/>
        </w:rPr>
        <w:t xml:space="preserve"> Dodatno oprostitev za upravičence v višini 2,00 € je odločil občinski svet na svoji 7. redni seji 3.10.2019.</w:t>
      </w: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>12. člen Pravilnika določa, da stroške storitve pomoč družini na domu sestavljajo:</w:t>
      </w: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 xml:space="preserve">- stroški strokovne priprave (stroški dela, stroški materiala, stroški amortizacije idr.) </w:t>
      </w: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 xml:space="preserve">- stroški vodenja in koordiniranja neposrednega izvajanja storitve in </w:t>
      </w: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 xml:space="preserve">- stroški za neposredno izvajanje storitve na domu uporabnikov. </w:t>
      </w: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rPr>
          <w:rFonts w:cs="Arial"/>
          <w:bCs/>
          <w:color w:val="000000"/>
          <w:szCs w:val="22"/>
        </w:rPr>
      </w:pP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>Uredba v 20. členu določa, da je vsakdo v celoti upravičen do oprostitve plačila tistega dela storitve, ki se nanaša na stroške strokovne priprave v zvezi s sklenitvijo dogovora. Oprostitev v celoti plača občina na podlagi drugega odstavka 17. člena Pravilnika.</w:t>
      </w: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 xml:space="preserve">Koncesionar, Zavod za dnevno varstvo otrok in pomoč na domu, </w:t>
      </w:r>
      <w:proofErr w:type="spellStart"/>
      <w:r>
        <w:rPr>
          <w:rFonts w:cs="Arial"/>
          <w:bCs/>
          <w:color w:val="000000"/>
          <w:szCs w:val="22"/>
        </w:rPr>
        <w:t>Domania</w:t>
      </w:r>
      <w:proofErr w:type="spellEnd"/>
      <w:r>
        <w:rPr>
          <w:rFonts w:cs="Arial"/>
          <w:bCs/>
          <w:color w:val="000000"/>
          <w:szCs w:val="22"/>
        </w:rPr>
        <w:t xml:space="preserve">, Puconci, od 1. 1. 2017  izvaja socialno varstveno storitev (SVS) Pomoč družini na domu v Občini Ribnica na Pohorju. Ob sklenitvi </w:t>
      </w:r>
      <w:r>
        <w:rPr>
          <w:rFonts w:cs="Arial"/>
          <w:bCs/>
          <w:color w:val="000000"/>
          <w:szCs w:val="22"/>
        </w:rPr>
        <w:lastRenderedPageBreak/>
        <w:t xml:space="preserve">koncesijske pogodbe leta 2017 je občinski svet potrdil predlagano ceno  storitve, ki se do </w:t>
      </w:r>
      <w:r w:rsidR="00B974E4">
        <w:rPr>
          <w:rFonts w:cs="Arial"/>
          <w:bCs/>
          <w:color w:val="000000"/>
          <w:szCs w:val="22"/>
        </w:rPr>
        <w:t xml:space="preserve">leta 2019 </w:t>
      </w:r>
      <w:r>
        <w:rPr>
          <w:rFonts w:cs="Arial"/>
          <w:bCs/>
          <w:color w:val="000000"/>
          <w:szCs w:val="22"/>
        </w:rPr>
        <w:t xml:space="preserve">ni spremenila. Dne, </w:t>
      </w:r>
      <w:r w:rsidR="0036466F">
        <w:rPr>
          <w:rFonts w:cs="Arial"/>
          <w:bCs/>
          <w:color w:val="000000"/>
          <w:szCs w:val="22"/>
        </w:rPr>
        <w:t>28. 10. 2024</w:t>
      </w:r>
      <w:r>
        <w:rPr>
          <w:rFonts w:cs="Arial"/>
          <w:bCs/>
          <w:color w:val="000000"/>
          <w:szCs w:val="22"/>
        </w:rPr>
        <w:t xml:space="preserve"> je koncesionar predložil </w:t>
      </w:r>
      <w:r w:rsidR="0036466F">
        <w:rPr>
          <w:rFonts w:cs="Arial"/>
          <w:bCs/>
          <w:color w:val="000000"/>
          <w:szCs w:val="22"/>
        </w:rPr>
        <w:t>predlog</w:t>
      </w:r>
      <w:r>
        <w:rPr>
          <w:rFonts w:cs="Arial"/>
          <w:bCs/>
          <w:color w:val="000000"/>
          <w:szCs w:val="22"/>
        </w:rPr>
        <w:t xml:space="preserve"> za novo določitev cene in pridobitev soglasja. Hkrati je koncesionar občino obvestil o uskladitvi cene v skladu z letno rastjo elementov, kot so stroški dela (spremembe kolektivnih pogodb in drugih aktov za določanje plač na državni ravni in zakona o prispevkih za socialno delo), stroški materiala in storitev (letni indeks cen življenjskih potrebščin) ter stroški amortizacije in stroški investicijskega vzdrževanja (letni indeks cen življenjskih potrebščin) (40. člen Pravilnika). </w:t>
      </w:r>
    </w:p>
    <w:p w:rsidR="007D47AE" w:rsidRDefault="007D47AE" w:rsidP="007D47AE">
      <w:pPr>
        <w:tabs>
          <w:tab w:val="left" w:pos="1650"/>
        </w:tabs>
        <w:autoSpaceDE w:val="0"/>
        <w:autoSpaceDN w:val="0"/>
        <w:adjustRightInd w:val="0"/>
        <w:rPr>
          <w:rFonts w:cs="Arial"/>
          <w:bCs/>
          <w:color w:val="000000"/>
          <w:szCs w:val="22"/>
        </w:rPr>
      </w:pPr>
    </w:p>
    <w:p w:rsidR="007D47AE" w:rsidRDefault="007D47AE" w:rsidP="007D47AE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>Primerjava predlagane nove cene s trenutno obstoječo ceno, ki velja ob delavnikih (tudi v soboto) :</w:t>
      </w:r>
    </w:p>
    <w:tbl>
      <w:tblPr>
        <w:tblStyle w:val="Tabelamrea"/>
        <w:tblW w:w="0" w:type="auto"/>
        <w:jc w:val="right"/>
        <w:tblLook w:val="04A0" w:firstRow="1" w:lastRow="0" w:firstColumn="1" w:lastColumn="0" w:noHBand="0" w:noVBand="1"/>
      </w:tblPr>
      <w:tblGrid>
        <w:gridCol w:w="3675"/>
        <w:gridCol w:w="804"/>
        <w:gridCol w:w="1027"/>
        <w:gridCol w:w="845"/>
        <w:gridCol w:w="837"/>
        <w:gridCol w:w="1099"/>
        <w:gridCol w:w="773"/>
      </w:tblGrid>
      <w:tr w:rsidR="006945B9" w:rsidTr="00894DEA">
        <w:trPr>
          <w:jc w:val="right"/>
        </w:trPr>
        <w:tc>
          <w:tcPr>
            <w:tcW w:w="3675" w:type="dxa"/>
            <w:vMerge w:val="restart"/>
            <w:shd w:val="clear" w:color="auto" w:fill="BFBFBF" w:themeFill="background1" w:themeFillShade="BF"/>
          </w:tcPr>
          <w:p w:rsidR="006945B9" w:rsidRPr="00675609" w:rsidRDefault="006945B9" w:rsidP="006945B9">
            <w:pPr>
              <w:rPr>
                <w:rFonts w:ascii="Arial Narrow" w:hAnsi="Arial Narrow"/>
              </w:rPr>
            </w:pPr>
          </w:p>
        </w:tc>
        <w:tc>
          <w:tcPr>
            <w:tcW w:w="2676" w:type="dxa"/>
            <w:gridSpan w:val="3"/>
            <w:shd w:val="clear" w:color="auto" w:fill="BFBFBF" w:themeFill="background1" w:themeFillShade="BF"/>
          </w:tcPr>
          <w:p w:rsidR="006945B9" w:rsidRPr="007F4328" w:rsidRDefault="0036466F" w:rsidP="006945B9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Od 1. 1. 2024</w:t>
            </w:r>
          </w:p>
        </w:tc>
        <w:tc>
          <w:tcPr>
            <w:tcW w:w="2709" w:type="dxa"/>
            <w:gridSpan w:val="3"/>
            <w:shd w:val="clear" w:color="auto" w:fill="BFBFBF" w:themeFill="background1" w:themeFillShade="BF"/>
          </w:tcPr>
          <w:p w:rsidR="006945B9" w:rsidRPr="007F4328" w:rsidRDefault="0036466F" w:rsidP="006945B9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Od 1.</w:t>
            </w:r>
            <w:r w:rsidR="00FC3829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1.</w:t>
            </w:r>
            <w:r w:rsidR="00FC3829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2025</w:t>
            </w:r>
          </w:p>
        </w:tc>
      </w:tr>
      <w:tr w:rsidR="009F676D" w:rsidTr="00894DEA">
        <w:trPr>
          <w:jc w:val="right"/>
        </w:trPr>
        <w:tc>
          <w:tcPr>
            <w:tcW w:w="3675" w:type="dxa"/>
            <w:vMerge/>
            <w:shd w:val="clear" w:color="auto" w:fill="BFBFBF" w:themeFill="background1" w:themeFillShade="BF"/>
          </w:tcPr>
          <w:p w:rsidR="006945B9" w:rsidRPr="00675609" w:rsidRDefault="006945B9" w:rsidP="006945B9">
            <w:pPr>
              <w:rPr>
                <w:rFonts w:ascii="Arial Narrow" w:hAnsi="Arial Narrow"/>
              </w:rPr>
            </w:pPr>
          </w:p>
        </w:tc>
        <w:tc>
          <w:tcPr>
            <w:tcW w:w="804" w:type="dxa"/>
            <w:shd w:val="clear" w:color="auto" w:fill="BFBFBF" w:themeFill="background1" w:themeFillShade="BF"/>
          </w:tcPr>
          <w:p w:rsidR="006945B9" w:rsidRPr="007F4328" w:rsidRDefault="006945B9" w:rsidP="006945B9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Skupaj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:rsidR="006945B9" w:rsidRPr="007F4328" w:rsidRDefault="006945B9" w:rsidP="006945B9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Uporabnik</w:t>
            </w:r>
          </w:p>
        </w:tc>
        <w:tc>
          <w:tcPr>
            <w:tcW w:w="845" w:type="dxa"/>
            <w:shd w:val="clear" w:color="auto" w:fill="BFBFBF" w:themeFill="background1" w:themeFillShade="BF"/>
          </w:tcPr>
          <w:p w:rsidR="006945B9" w:rsidRPr="007F4328" w:rsidRDefault="006945B9" w:rsidP="006945B9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Občina</w:t>
            </w:r>
          </w:p>
        </w:tc>
        <w:tc>
          <w:tcPr>
            <w:tcW w:w="837" w:type="dxa"/>
            <w:shd w:val="clear" w:color="auto" w:fill="BFBFBF" w:themeFill="background1" w:themeFillShade="BF"/>
          </w:tcPr>
          <w:p w:rsidR="006945B9" w:rsidRPr="007F4328" w:rsidRDefault="006945B9" w:rsidP="006945B9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Skupaj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:rsidR="006945B9" w:rsidRPr="007F4328" w:rsidRDefault="006945B9" w:rsidP="006945B9">
            <w:pPr>
              <w:rPr>
                <w:rFonts w:ascii="Arial Narrow" w:hAnsi="Arial Narrow"/>
                <w:b/>
              </w:rPr>
            </w:pPr>
            <w:r w:rsidRPr="007F4328">
              <w:rPr>
                <w:rFonts w:ascii="Arial Narrow" w:hAnsi="Arial Narrow"/>
                <w:b/>
              </w:rPr>
              <w:t>Uporabnik</w:t>
            </w:r>
          </w:p>
        </w:tc>
        <w:tc>
          <w:tcPr>
            <w:tcW w:w="773" w:type="dxa"/>
            <w:shd w:val="clear" w:color="auto" w:fill="BFBFBF" w:themeFill="background1" w:themeFillShade="BF"/>
          </w:tcPr>
          <w:p w:rsidR="006945B9" w:rsidRPr="007F4328" w:rsidRDefault="006945B9" w:rsidP="006945B9">
            <w:pPr>
              <w:rPr>
                <w:rFonts w:ascii="Arial Narrow" w:hAnsi="Arial Narrow"/>
                <w:b/>
              </w:rPr>
            </w:pPr>
            <w:r w:rsidRPr="007F4328">
              <w:rPr>
                <w:rFonts w:ascii="Arial Narrow" w:hAnsi="Arial Narrow"/>
                <w:b/>
              </w:rPr>
              <w:t>Občina</w:t>
            </w:r>
          </w:p>
        </w:tc>
      </w:tr>
      <w:tr w:rsidR="0036466F" w:rsidTr="00F3756E">
        <w:trPr>
          <w:jc w:val="right"/>
        </w:trPr>
        <w:tc>
          <w:tcPr>
            <w:tcW w:w="3675" w:type="dxa"/>
          </w:tcPr>
          <w:p w:rsidR="0036466F" w:rsidRPr="00675609" w:rsidRDefault="0036466F" w:rsidP="0036466F">
            <w:pPr>
              <w:rPr>
                <w:rFonts w:ascii="Arial Narrow" w:hAnsi="Arial Narrow"/>
              </w:rPr>
            </w:pPr>
            <w:r w:rsidRPr="00675609">
              <w:rPr>
                <w:rFonts w:ascii="Arial Narrow" w:hAnsi="Arial Narrow"/>
              </w:rPr>
              <w:t>Strokovna priprava</w:t>
            </w:r>
            <w:r>
              <w:rPr>
                <w:rFonts w:ascii="Arial Narrow" w:hAnsi="Arial Narrow"/>
              </w:rPr>
              <w:t xml:space="preserve"> (17. in 20. člen Pravilnika)</w:t>
            </w:r>
          </w:p>
        </w:tc>
        <w:tc>
          <w:tcPr>
            <w:tcW w:w="804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1,71 €</w:t>
            </w:r>
          </w:p>
        </w:tc>
        <w:tc>
          <w:tcPr>
            <w:tcW w:w="1027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845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1,71 €</w:t>
            </w:r>
          </w:p>
        </w:tc>
        <w:tc>
          <w:tcPr>
            <w:tcW w:w="837" w:type="dxa"/>
          </w:tcPr>
          <w:p w:rsidR="0036466F" w:rsidRPr="00675609" w:rsidRDefault="005C5D69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2,00 €</w:t>
            </w:r>
          </w:p>
        </w:tc>
        <w:tc>
          <w:tcPr>
            <w:tcW w:w="1099" w:type="dxa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73" w:type="dxa"/>
          </w:tcPr>
          <w:p w:rsidR="0036466F" w:rsidRPr="00675609" w:rsidRDefault="005C5D69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2,00 €</w:t>
            </w:r>
          </w:p>
        </w:tc>
      </w:tr>
      <w:tr w:rsidR="0036466F" w:rsidTr="00F3756E">
        <w:trPr>
          <w:jc w:val="right"/>
        </w:trPr>
        <w:tc>
          <w:tcPr>
            <w:tcW w:w="3675" w:type="dxa"/>
          </w:tcPr>
          <w:p w:rsidR="0036466F" w:rsidRPr="00675609" w:rsidRDefault="0036466F" w:rsidP="0036466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Vodenje in koordinacija</w:t>
            </w:r>
          </w:p>
        </w:tc>
        <w:tc>
          <w:tcPr>
            <w:tcW w:w="804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2,78 €</w:t>
            </w:r>
          </w:p>
        </w:tc>
        <w:tc>
          <w:tcPr>
            <w:tcW w:w="1027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1,39 €</w:t>
            </w:r>
          </w:p>
        </w:tc>
        <w:tc>
          <w:tcPr>
            <w:tcW w:w="845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1,39 €</w:t>
            </w:r>
          </w:p>
        </w:tc>
        <w:tc>
          <w:tcPr>
            <w:tcW w:w="837" w:type="dxa"/>
          </w:tcPr>
          <w:p w:rsidR="0036466F" w:rsidRPr="00675609" w:rsidRDefault="005C5D69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3,24 €</w:t>
            </w:r>
          </w:p>
        </w:tc>
        <w:tc>
          <w:tcPr>
            <w:tcW w:w="1099" w:type="dxa"/>
          </w:tcPr>
          <w:p w:rsidR="0036466F" w:rsidRPr="00675609" w:rsidRDefault="005C5D69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1,62 €</w:t>
            </w:r>
          </w:p>
        </w:tc>
        <w:tc>
          <w:tcPr>
            <w:tcW w:w="773" w:type="dxa"/>
          </w:tcPr>
          <w:p w:rsidR="0036466F" w:rsidRPr="00675609" w:rsidRDefault="005C5D69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1,62 €</w:t>
            </w:r>
          </w:p>
        </w:tc>
      </w:tr>
      <w:tr w:rsidR="0036466F" w:rsidTr="00F3756E">
        <w:trPr>
          <w:jc w:val="right"/>
        </w:trPr>
        <w:tc>
          <w:tcPr>
            <w:tcW w:w="3675" w:type="dxa"/>
          </w:tcPr>
          <w:p w:rsidR="0036466F" w:rsidRPr="00675609" w:rsidRDefault="0036466F" w:rsidP="0036466F">
            <w:pPr>
              <w:rPr>
                <w:rFonts w:ascii="Arial Narrow" w:hAnsi="Arial Narrow"/>
              </w:rPr>
            </w:pPr>
            <w:r w:rsidRPr="00675609">
              <w:rPr>
                <w:rFonts w:ascii="Arial Narrow" w:hAnsi="Arial Narrow"/>
              </w:rPr>
              <w:t>Neposredna oskrba</w:t>
            </w:r>
          </w:p>
        </w:tc>
        <w:tc>
          <w:tcPr>
            <w:tcW w:w="804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18,83 €</w:t>
            </w:r>
          </w:p>
        </w:tc>
        <w:tc>
          <w:tcPr>
            <w:tcW w:w="1027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9,41 €</w:t>
            </w:r>
          </w:p>
        </w:tc>
        <w:tc>
          <w:tcPr>
            <w:tcW w:w="845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9,42 €</w:t>
            </w:r>
          </w:p>
        </w:tc>
        <w:tc>
          <w:tcPr>
            <w:tcW w:w="837" w:type="dxa"/>
          </w:tcPr>
          <w:p w:rsidR="0036466F" w:rsidRPr="00675609" w:rsidRDefault="005C5D69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22,32 €</w:t>
            </w:r>
          </w:p>
        </w:tc>
        <w:tc>
          <w:tcPr>
            <w:tcW w:w="1099" w:type="dxa"/>
          </w:tcPr>
          <w:p w:rsidR="0036466F" w:rsidRPr="00675609" w:rsidRDefault="005C5D69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11,16 €</w:t>
            </w:r>
          </w:p>
        </w:tc>
        <w:tc>
          <w:tcPr>
            <w:tcW w:w="773" w:type="dxa"/>
          </w:tcPr>
          <w:p w:rsidR="0036466F" w:rsidRPr="00675609" w:rsidRDefault="005C5D69" w:rsidP="005C5D69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11,16 €</w:t>
            </w:r>
          </w:p>
        </w:tc>
      </w:tr>
      <w:tr w:rsidR="0036466F" w:rsidTr="00F3756E">
        <w:trPr>
          <w:jc w:val="right"/>
        </w:trPr>
        <w:tc>
          <w:tcPr>
            <w:tcW w:w="3675" w:type="dxa"/>
          </w:tcPr>
          <w:p w:rsidR="0036466F" w:rsidRDefault="0036466F" w:rsidP="0036466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Dodatna subvencija občine (100. a člen ZSV)</w:t>
            </w:r>
          </w:p>
          <w:p w:rsidR="0036466F" w:rsidRPr="00675609" w:rsidRDefault="0036466F" w:rsidP="0036466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Sklep OS (7. redna seja OS, 3. 10. 2019)</w:t>
            </w:r>
          </w:p>
        </w:tc>
        <w:tc>
          <w:tcPr>
            <w:tcW w:w="804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027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-2,00 €</w:t>
            </w:r>
          </w:p>
        </w:tc>
        <w:tc>
          <w:tcPr>
            <w:tcW w:w="845" w:type="dxa"/>
            <w:shd w:val="clear" w:color="auto" w:fill="F2F2F2" w:themeFill="background1" w:themeFillShade="F2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+2,00 €</w:t>
            </w:r>
          </w:p>
        </w:tc>
        <w:tc>
          <w:tcPr>
            <w:tcW w:w="837" w:type="dxa"/>
          </w:tcPr>
          <w:p w:rsidR="0036466F" w:rsidRPr="00675609" w:rsidRDefault="0036466F" w:rsidP="0036466F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099" w:type="dxa"/>
          </w:tcPr>
          <w:p w:rsidR="0036466F" w:rsidRPr="00675609" w:rsidRDefault="005C5D69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-2,00 €</w:t>
            </w:r>
          </w:p>
        </w:tc>
        <w:tc>
          <w:tcPr>
            <w:tcW w:w="773" w:type="dxa"/>
          </w:tcPr>
          <w:p w:rsidR="0036466F" w:rsidRPr="00675609" w:rsidRDefault="005C5D69" w:rsidP="0036466F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+2,00 €</w:t>
            </w:r>
          </w:p>
        </w:tc>
      </w:tr>
      <w:tr w:rsidR="009F676D" w:rsidTr="00894DEA">
        <w:trPr>
          <w:jc w:val="right"/>
        </w:trPr>
        <w:tc>
          <w:tcPr>
            <w:tcW w:w="3675" w:type="dxa"/>
            <w:shd w:val="clear" w:color="auto" w:fill="BFBFBF" w:themeFill="background1" w:themeFillShade="BF"/>
          </w:tcPr>
          <w:p w:rsidR="006945B9" w:rsidRPr="007F4328" w:rsidRDefault="006945B9" w:rsidP="006945B9">
            <w:pPr>
              <w:rPr>
                <w:rFonts w:ascii="Arial Narrow" w:hAnsi="Arial Narrow"/>
                <w:b/>
              </w:rPr>
            </w:pPr>
            <w:r w:rsidRPr="007F4328">
              <w:rPr>
                <w:rFonts w:ascii="Arial Narrow" w:hAnsi="Arial Narrow"/>
                <w:b/>
              </w:rPr>
              <w:t>SKUPAJ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804" w:type="dxa"/>
            <w:shd w:val="clear" w:color="auto" w:fill="BFBFBF" w:themeFill="background1" w:themeFillShade="BF"/>
          </w:tcPr>
          <w:p w:rsidR="006945B9" w:rsidRPr="007F4328" w:rsidRDefault="0036466F" w:rsidP="006945B9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23,32</w:t>
            </w:r>
            <w:r w:rsidR="006945B9" w:rsidRPr="007F4328">
              <w:rPr>
                <w:rFonts w:ascii="Arial Narrow" w:hAnsi="Arial Narrow"/>
                <w:b/>
              </w:rPr>
              <w:t xml:space="preserve"> €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:rsidR="006945B9" w:rsidRPr="007F4328" w:rsidRDefault="0036466F" w:rsidP="006945B9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8,80</w:t>
            </w:r>
            <w:r w:rsidR="006945B9" w:rsidRPr="007F4328">
              <w:rPr>
                <w:rFonts w:ascii="Arial Narrow" w:hAnsi="Arial Narrow"/>
                <w:b/>
              </w:rPr>
              <w:t xml:space="preserve"> €</w:t>
            </w:r>
          </w:p>
        </w:tc>
        <w:tc>
          <w:tcPr>
            <w:tcW w:w="845" w:type="dxa"/>
            <w:shd w:val="clear" w:color="auto" w:fill="BFBFBF" w:themeFill="background1" w:themeFillShade="BF"/>
          </w:tcPr>
          <w:p w:rsidR="006945B9" w:rsidRPr="007F4328" w:rsidRDefault="0036466F" w:rsidP="006945B9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14,52</w:t>
            </w:r>
            <w:r w:rsidR="006945B9" w:rsidRPr="007F4328">
              <w:rPr>
                <w:rFonts w:ascii="Arial Narrow" w:hAnsi="Arial Narrow"/>
                <w:b/>
              </w:rPr>
              <w:t xml:space="preserve"> €</w:t>
            </w:r>
          </w:p>
        </w:tc>
        <w:tc>
          <w:tcPr>
            <w:tcW w:w="837" w:type="dxa"/>
            <w:shd w:val="clear" w:color="auto" w:fill="BFBFBF" w:themeFill="background1" w:themeFillShade="BF"/>
          </w:tcPr>
          <w:p w:rsidR="006945B9" w:rsidRPr="007F4328" w:rsidRDefault="005C5D69" w:rsidP="006945B9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27,56 €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:rsidR="006945B9" w:rsidRPr="007F4328" w:rsidRDefault="005C5D69" w:rsidP="006945B9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10,78 €</w:t>
            </w:r>
          </w:p>
        </w:tc>
        <w:tc>
          <w:tcPr>
            <w:tcW w:w="773" w:type="dxa"/>
            <w:shd w:val="clear" w:color="auto" w:fill="BFBFBF" w:themeFill="background1" w:themeFillShade="BF"/>
          </w:tcPr>
          <w:p w:rsidR="006945B9" w:rsidRPr="007F4328" w:rsidRDefault="005C5D69" w:rsidP="00C36A2A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16,78 €</w:t>
            </w:r>
          </w:p>
        </w:tc>
      </w:tr>
    </w:tbl>
    <w:p w:rsidR="007D47AE" w:rsidRDefault="007D47AE" w:rsidP="007D47AE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7D47AE" w:rsidRDefault="007D47AE" w:rsidP="007D47AE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22. člen Pravilnika določa, da se lahko cena ure storitve, opravljene v nedeljo ali v nočnem času poveča največ za 40 %, opravljene na dan državnega praznika in dela prostega dne pa največ za 50 %, in sicer glede na dejansko povečanje stroškov. </w:t>
      </w:r>
    </w:p>
    <w:p w:rsidR="007D47AE" w:rsidRDefault="007D47AE" w:rsidP="007D47AE">
      <w:pPr>
        <w:autoSpaceDE w:val="0"/>
        <w:autoSpaceDN w:val="0"/>
        <w:adjustRightInd w:val="0"/>
        <w:ind w:left="2410"/>
        <w:jc w:val="both"/>
        <w:rPr>
          <w:rFonts w:cs="Arial"/>
          <w:color w:val="000000"/>
          <w:szCs w:val="22"/>
        </w:rPr>
      </w:pPr>
    </w:p>
    <w:p w:rsidR="007D47AE" w:rsidRDefault="007D47AE" w:rsidP="007D47AE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Koncesionar ne predlaga povečanja cene socialne oskrbe na domu v nedeljo, na dan državnega praznika in  dela prostega dne.</w:t>
      </w:r>
    </w:p>
    <w:p w:rsidR="007D47AE" w:rsidRDefault="007D47AE" w:rsidP="007D47AE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7D47AE" w:rsidRPr="00345405" w:rsidRDefault="007D47AE" w:rsidP="007D47AE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szCs w:val="22"/>
        </w:rPr>
      </w:pPr>
      <w:r w:rsidRPr="00345405">
        <w:rPr>
          <w:rFonts w:cs="Arial"/>
          <w:szCs w:val="22"/>
        </w:rPr>
        <w:t xml:space="preserve">Predlagana cena socialne oskrbe na domu  v nedeljo, na dan državnega praznika in dela prostega dne znaša </w:t>
      </w:r>
      <w:r w:rsidR="005C5D69">
        <w:rPr>
          <w:rFonts w:cs="Arial"/>
          <w:szCs w:val="22"/>
        </w:rPr>
        <w:t>33,09</w:t>
      </w:r>
      <w:r w:rsidRPr="00345405">
        <w:rPr>
          <w:rFonts w:cs="Arial"/>
          <w:szCs w:val="22"/>
        </w:rPr>
        <w:t xml:space="preserve"> €  in jo sestavlja: </w:t>
      </w:r>
    </w:p>
    <w:p w:rsidR="007D47AE" w:rsidRPr="00345405" w:rsidRDefault="007D47AE" w:rsidP="007D47AE">
      <w:pPr>
        <w:pStyle w:val="Odstavekseznama"/>
        <w:numPr>
          <w:ilvl w:val="0"/>
          <w:numId w:val="7"/>
        </w:numPr>
      </w:pPr>
      <w:r w:rsidRPr="00345405">
        <w:t>strokovna priprava v zvezi s skleni</w:t>
      </w:r>
      <w:r w:rsidR="00900894" w:rsidRPr="00345405">
        <w:t>tvijo dogovora ………………</w:t>
      </w:r>
      <w:r w:rsidR="005C5D69">
        <w:t>…</w:t>
      </w:r>
      <w:r w:rsidR="00900894" w:rsidRPr="00345405">
        <w:t xml:space="preserve">   </w:t>
      </w:r>
      <w:r w:rsidR="005C5D69">
        <w:t>2,00</w:t>
      </w:r>
      <w:r w:rsidRPr="00345405">
        <w:t xml:space="preserve"> </w:t>
      </w:r>
      <w:r w:rsidR="005C5D69">
        <w:t>€</w:t>
      </w:r>
      <w:r w:rsidRPr="00345405">
        <w:t>/uro</w:t>
      </w:r>
    </w:p>
    <w:p w:rsidR="007D47AE" w:rsidRPr="00345405" w:rsidRDefault="007D47AE" w:rsidP="007D47AE">
      <w:pPr>
        <w:pStyle w:val="Odstavekseznama"/>
        <w:numPr>
          <w:ilvl w:val="0"/>
          <w:numId w:val="7"/>
        </w:numPr>
      </w:pPr>
      <w:r w:rsidRPr="00345405">
        <w:t>vodenje in koordiniranje neposrednega</w:t>
      </w:r>
      <w:r w:rsidR="00900894" w:rsidRPr="00345405">
        <w:t xml:space="preserve"> izvajanja storitve  ……….   </w:t>
      </w:r>
      <w:r w:rsidR="005C5D69">
        <w:t>3,24 €/</w:t>
      </w:r>
      <w:r w:rsidRPr="00345405">
        <w:t>uro</w:t>
      </w:r>
    </w:p>
    <w:p w:rsidR="007D47AE" w:rsidRPr="00345405" w:rsidRDefault="007D47AE" w:rsidP="007D47AE">
      <w:pPr>
        <w:pStyle w:val="Odstavekseznama"/>
        <w:numPr>
          <w:ilvl w:val="0"/>
          <w:numId w:val="7"/>
        </w:numPr>
      </w:pPr>
      <w:r w:rsidRPr="00345405">
        <w:t>neposredno izvajanje storitve na domu uporabnikov  ………</w:t>
      </w:r>
      <w:r w:rsidR="005C5D69">
        <w:t>.</w:t>
      </w:r>
      <w:r w:rsidRPr="00345405">
        <w:t xml:space="preserve">……  </w:t>
      </w:r>
      <w:r w:rsidR="005C5D69">
        <w:t>27,85 €</w:t>
      </w:r>
      <w:r w:rsidRPr="00345405">
        <w:t>/uro.</w:t>
      </w:r>
    </w:p>
    <w:p w:rsidR="007D47AE" w:rsidRDefault="007D47AE" w:rsidP="007D47AE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1B3A5A" w:rsidRDefault="001B3A5A" w:rsidP="007D47AE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7D47AE" w:rsidRPr="00721928" w:rsidRDefault="007D47AE" w:rsidP="007D47AE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b/>
          <w:color w:val="000000"/>
          <w:szCs w:val="22"/>
        </w:rPr>
      </w:pPr>
      <w:r w:rsidRPr="00721928">
        <w:rPr>
          <w:rFonts w:cs="Arial"/>
          <w:b/>
          <w:color w:val="000000"/>
          <w:szCs w:val="22"/>
        </w:rPr>
        <w:t>FINANČNE POSLEDICE ZA PRORAČUN</w:t>
      </w:r>
    </w:p>
    <w:p w:rsidR="007D47AE" w:rsidRDefault="007D47AE" w:rsidP="007D47AE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Trenutno ima koncesionar zavod </w:t>
      </w:r>
      <w:proofErr w:type="spellStart"/>
      <w:r>
        <w:rPr>
          <w:rFonts w:cs="Arial"/>
          <w:color w:val="000000"/>
          <w:szCs w:val="22"/>
        </w:rPr>
        <w:t>Domania</w:t>
      </w:r>
      <w:proofErr w:type="spellEnd"/>
      <w:r>
        <w:rPr>
          <w:rFonts w:cs="Arial"/>
          <w:color w:val="000000"/>
          <w:szCs w:val="22"/>
        </w:rPr>
        <w:t xml:space="preserve"> sklenjen dogovor o opravljanju SVS pomoč na domu s </w:t>
      </w:r>
      <w:r w:rsidR="00345405">
        <w:rPr>
          <w:rFonts w:cs="Arial"/>
          <w:color w:val="000000"/>
          <w:szCs w:val="22"/>
        </w:rPr>
        <w:t>petimi</w:t>
      </w:r>
      <w:r>
        <w:rPr>
          <w:rFonts w:cs="Arial"/>
          <w:color w:val="000000"/>
          <w:szCs w:val="22"/>
        </w:rPr>
        <w:t xml:space="preserve">  občani – upravičenci. O</w:t>
      </w:r>
      <w:r w:rsidR="00345405">
        <w:rPr>
          <w:rFonts w:cs="Arial"/>
          <w:color w:val="000000"/>
          <w:szCs w:val="22"/>
        </w:rPr>
        <w:t xml:space="preserve">skrbovalka nudi pomoč </w:t>
      </w:r>
      <w:r w:rsidR="005C5D69">
        <w:rPr>
          <w:rFonts w:cs="Arial"/>
          <w:color w:val="000000"/>
          <w:szCs w:val="22"/>
        </w:rPr>
        <w:t>95 ur</w:t>
      </w:r>
      <w:r>
        <w:rPr>
          <w:rFonts w:cs="Arial"/>
          <w:color w:val="000000"/>
          <w:szCs w:val="22"/>
        </w:rPr>
        <w:t xml:space="preserve"> na mesec, kar bo po potrjeni predlagani ceni predstavljalo naslednje stroške oz. povečanje izdatkov za proračun občine:</w:t>
      </w:r>
    </w:p>
    <w:p w:rsidR="007D47AE" w:rsidRPr="00444422" w:rsidRDefault="007D47AE" w:rsidP="007D47AE">
      <w:pPr>
        <w:tabs>
          <w:tab w:val="left" w:pos="3410"/>
        </w:tabs>
        <w:autoSpaceDE w:val="0"/>
        <w:autoSpaceDN w:val="0"/>
        <w:adjustRightInd w:val="0"/>
        <w:jc w:val="both"/>
        <w:rPr>
          <w:rFonts w:cs="Arial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3544"/>
        <w:gridCol w:w="2126"/>
      </w:tblGrid>
      <w:tr w:rsidR="00444422" w:rsidRPr="00444422" w:rsidTr="005C5D69">
        <w:trPr>
          <w:jc w:val="center"/>
        </w:trPr>
        <w:tc>
          <w:tcPr>
            <w:tcW w:w="846" w:type="dxa"/>
          </w:tcPr>
          <w:p w:rsidR="007D47AE" w:rsidRPr="00444422" w:rsidRDefault="007D47AE" w:rsidP="00894DEA">
            <w:pPr>
              <w:tabs>
                <w:tab w:val="left" w:pos="3410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2"/>
              </w:rPr>
            </w:pPr>
            <w:r w:rsidRPr="00444422">
              <w:rPr>
                <w:rFonts w:cs="Arial"/>
                <w:b/>
                <w:szCs w:val="22"/>
              </w:rPr>
              <w:t>Leto</w:t>
            </w:r>
          </w:p>
        </w:tc>
        <w:tc>
          <w:tcPr>
            <w:tcW w:w="3544" w:type="dxa"/>
          </w:tcPr>
          <w:p w:rsidR="007D47AE" w:rsidRPr="00444422" w:rsidRDefault="007D47AE" w:rsidP="00894DEA">
            <w:pPr>
              <w:tabs>
                <w:tab w:val="left" w:pos="3410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2"/>
              </w:rPr>
            </w:pPr>
            <w:r w:rsidRPr="00444422">
              <w:rPr>
                <w:rFonts w:cs="Arial"/>
                <w:b/>
                <w:szCs w:val="22"/>
              </w:rPr>
              <w:t>SVS – pomoč na domu</w:t>
            </w:r>
          </w:p>
        </w:tc>
        <w:tc>
          <w:tcPr>
            <w:tcW w:w="2126" w:type="dxa"/>
          </w:tcPr>
          <w:p w:rsidR="007D47AE" w:rsidRPr="00444422" w:rsidRDefault="007D47AE" w:rsidP="00894DEA">
            <w:pPr>
              <w:tabs>
                <w:tab w:val="left" w:pos="3410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2"/>
              </w:rPr>
            </w:pPr>
            <w:r w:rsidRPr="00444422">
              <w:rPr>
                <w:rFonts w:cs="Arial"/>
                <w:b/>
                <w:szCs w:val="22"/>
              </w:rPr>
              <w:t>Vrednost</w:t>
            </w:r>
          </w:p>
        </w:tc>
      </w:tr>
      <w:tr w:rsidR="00345405" w:rsidRPr="00444422" w:rsidTr="005C5D69">
        <w:trPr>
          <w:jc w:val="center"/>
        </w:trPr>
        <w:tc>
          <w:tcPr>
            <w:tcW w:w="846" w:type="dxa"/>
          </w:tcPr>
          <w:p w:rsidR="00345405" w:rsidRPr="00444422" w:rsidRDefault="005C5D69" w:rsidP="00894DEA">
            <w:pPr>
              <w:tabs>
                <w:tab w:val="left" w:pos="3410"/>
              </w:tabs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2025</w:t>
            </w:r>
          </w:p>
        </w:tc>
        <w:tc>
          <w:tcPr>
            <w:tcW w:w="3544" w:type="dxa"/>
          </w:tcPr>
          <w:p w:rsidR="00345405" w:rsidRPr="00444422" w:rsidRDefault="005C5D69" w:rsidP="005C5D69">
            <w:pPr>
              <w:tabs>
                <w:tab w:val="left" w:pos="3410"/>
              </w:tabs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90 -100</w:t>
            </w:r>
            <w:r w:rsidR="00345405">
              <w:rPr>
                <w:rFonts w:cs="Arial"/>
                <w:szCs w:val="22"/>
              </w:rPr>
              <w:t xml:space="preserve"> ur x </w:t>
            </w:r>
            <w:r>
              <w:rPr>
                <w:rFonts w:cs="Arial"/>
                <w:szCs w:val="22"/>
              </w:rPr>
              <w:t>16,78</w:t>
            </w:r>
            <w:r w:rsidR="00345405">
              <w:rPr>
                <w:rFonts w:cs="Arial"/>
                <w:szCs w:val="22"/>
              </w:rPr>
              <w:t xml:space="preserve"> EUR x 12 mesecev</w:t>
            </w:r>
          </w:p>
        </w:tc>
        <w:tc>
          <w:tcPr>
            <w:tcW w:w="2126" w:type="dxa"/>
          </w:tcPr>
          <w:p w:rsidR="00345405" w:rsidRPr="00444422" w:rsidRDefault="005C5D69" w:rsidP="005C5D69">
            <w:pPr>
              <w:tabs>
                <w:tab w:val="left" w:pos="3410"/>
              </w:tabs>
              <w:autoSpaceDE w:val="0"/>
              <w:autoSpaceDN w:val="0"/>
              <w:adjustRightInd w:val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pribl. 20.000,00 €</w:t>
            </w:r>
          </w:p>
        </w:tc>
      </w:tr>
    </w:tbl>
    <w:p w:rsidR="00E27D34" w:rsidRDefault="00E27D34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szCs w:val="22"/>
        </w:rPr>
      </w:pPr>
    </w:p>
    <w:p w:rsidR="005C5D69" w:rsidRDefault="005C5D6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szCs w:val="22"/>
        </w:rPr>
      </w:pPr>
    </w:p>
    <w:p w:rsidR="005C5D69" w:rsidRPr="00444422" w:rsidRDefault="005C5D6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szCs w:val="22"/>
        </w:rPr>
      </w:pPr>
    </w:p>
    <w:p w:rsidR="001B0993" w:rsidRDefault="00E27D34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  </w:t>
      </w:r>
      <w:r w:rsidR="00317A29">
        <w:rPr>
          <w:rFonts w:cs="Arial"/>
          <w:color w:val="000000"/>
          <w:szCs w:val="22"/>
        </w:rPr>
        <w:t>Srečko GEČ</w:t>
      </w:r>
    </w:p>
    <w:p w:rsidR="00317A29" w:rsidRPr="00161F1B" w:rsidRDefault="00317A2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  ŽUPAN </w:t>
      </w:r>
    </w:p>
    <w:p w:rsidR="00345405" w:rsidRDefault="00345405" w:rsidP="00345405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Cs w:val="22"/>
        </w:rPr>
      </w:pPr>
    </w:p>
    <w:p w:rsidR="00345405" w:rsidRDefault="00345405" w:rsidP="00345405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Cs w:val="22"/>
        </w:rPr>
      </w:pPr>
    </w:p>
    <w:p w:rsidR="00345405" w:rsidRDefault="00345405" w:rsidP="00345405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Cs w:val="22"/>
        </w:rPr>
      </w:pPr>
    </w:p>
    <w:p w:rsidR="00345405" w:rsidRDefault="00345405" w:rsidP="00345405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Cs w:val="22"/>
        </w:rPr>
      </w:pPr>
    </w:p>
    <w:p w:rsidR="00345405" w:rsidRDefault="00345405" w:rsidP="00345405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Cs w:val="22"/>
        </w:rPr>
      </w:pPr>
    </w:p>
    <w:p w:rsidR="00345405" w:rsidRDefault="00345405" w:rsidP="00345405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Cs w:val="22"/>
        </w:rPr>
      </w:pPr>
    </w:p>
    <w:p w:rsidR="00345405" w:rsidRDefault="00345405" w:rsidP="00345405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Cs w:val="22"/>
        </w:rPr>
      </w:pPr>
    </w:p>
    <w:p w:rsidR="00345405" w:rsidRPr="0018390F" w:rsidRDefault="00345405" w:rsidP="00345405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Cs w:val="22"/>
        </w:rPr>
      </w:pPr>
    </w:p>
    <w:p w:rsidR="003E2276" w:rsidRDefault="003E2276" w:rsidP="00FE3C9C">
      <w:pPr>
        <w:jc w:val="right"/>
        <w:rPr>
          <w:sz w:val="22"/>
          <w:szCs w:val="22"/>
        </w:rPr>
      </w:pPr>
    </w:p>
    <w:p w:rsidR="00171F5C" w:rsidRDefault="00171F5C" w:rsidP="00FE3C9C">
      <w:pPr>
        <w:jc w:val="right"/>
        <w:rPr>
          <w:sz w:val="22"/>
          <w:szCs w:val="22"/>
        </w:rPr>
      </w:pPr>
    </w:p>
    <w:p w:rsidR="00171F5C" w:rsidRDefault="00171F5C" w:rsidP="00FE3C9C">
      <w:pPr>
        <w:jc w:val="right"/>
        <w:rPr>
          <w:sz w:val="22"/>
          <w:szCs w:val="22"/>
        </w:rPr>
      </w:pPr>
    </w:p>
    <w:p w:rsidR="00171F5C" w:rsidRDefault="00171F5C" w:rsidP="00FE3C9C">
      <w:pPr>
        <w:jc w:val="right"/>
        <w:rPr>
          <w:sz w:val="22"/>
          <w:szCs w:val="22"/>
        </w:rPr>
      </w:pPr>
    </w:p>
    <w:p w:rsidR="001B0993" w:rsidRPr="00161F1B" w:rsidRDefault="00FE3C9C" w:rsidP="00FE3C9C">
      <w:pPr>
        <w:jc w:val="right"/>
        <w:rPr>
          <w:sz w:val="22"/>
          <w:szCs w:val="22"/>
        </w:rPr>
      </w:pPr>
      <w:r>
        <w:rPr>
          <w:sz w:val="22"/>
          <w:szCs w:val="22"/>
        </w:rPr>
        <w:t>PREDLOG</w:t>
      </w:r>
    </w:p>
    <w:p w:rsidR="004D4396" w:rsidRDefault="00494769" w:rsidP="00C8029A">
      <w:pPr>
        <w:jc w:val="both"/>
      </w:pPr>
      <w:r>
        <w:t>N</w:t>
      </w:r>
      <w:r w:rsidR="004D4396">
        <w:t xml:space="preserve">a podlagi 99. </w:t>
      </w:r>
      <w:r w:rsidR="003E2276">
        <w:t xml:space="preserve"> in 100. a </w:t>
      </w:r>
      <w:r w:rsidR="004D4396">
        <w:t xml:space="preserve">člena Zakona o socialnem varstvu   </w:t>
      </w:r>
      <w:r w:rsidR="00B42CBD" w:rsidRPr="00504FB7">
        <w:rPr>
          <w:rFonts w:cs="Arial"/>
          <w:szCs w:val="20"/>
        </w:rPr>
        <w:t xml:space="preserve">(ZSV, Uradni list RS, št. </w:t>
      </w:r>
      <w:hyperlink r:id="rId34" w:tgtFrame="_blank" w:tooltip="Zakon o socialnem varstvu (ZSV) z dne 13.11.1992. Uporablja se od 28.11.1992" w:history="1">
        <w:r w:rsidR="00B42CBD" w:rsidRPr="00504FB7">
          <w:rPr>
            <w:rStyle w:val="Hiperpovezava"/>
            <w:rFonts w:cs="Arial"/>
            <w:color w:val="auto"/>
            <w:szCs w:val="20"/>
          </w:rPr>
          <w:t>54/92</w:t>
        </w:r>
      </w:hyperlink>
      <w:r w:rsidR="00B42CBD" w:rsidRPr="00504FB7">
        <w:rPr>
          <w:rFonts w:cs="Arial"/>
          <w:szCs w:val="20"/>
        </w:rPr>
        <w:t xml:space="preserve">, </w:t>
      </w:r>
      <w:hyperlink r:id="rId35" w:tgtFrame="_blank" w:tooltip="Popravek Zakona o socialnem varstvu z dne 27.11.1992. Uporablja se od 28.11.1992" w:history="1">
        <w:r w:rsidR="00B42CBD" w:rsidRPr="00504FB7">
          <w:rPr>
            <w:rStyle w:val="Hiperpovezava"/>
            <w:rFonts w:cs="Arial"/>
            <w:color w:val="auto"/>
            <w:szCs w:val="20"/>
          </w:rPr>
          <w:t>56/92</w:t>
        </w:r>
      </w:hyperlink>
      <w:r w:rsidR="00B42CBD" w:rsidRPr="00504FB7">
        <w:rPr>
          <w:rFonts w:cs="Arial"/>
          <w:szCs w:val="20"/>
        </w:rPr>
        <w:t xml:space="preserve">, </w:t>
      </w:r>
      <w:hyperlink r:id="rId36" w:tgtFrame="_blank" w:tooltip="Odločba o razveljavitvi prvega odstavka 76. člena zakona o socialnem varstvu z dne 13.7.1994. Uporablja se od 14.7.1994" w:history="1">
        <w:r w:rsidR="00B42CBD" w:rsidRPr="00504FB7">
          <w:rPr>
            <w:rStyle w:val="Hiperpovezava"/>
            <w:rFonts w:cs="Arial"/>
            <w:color w:val="auto"/>
            <w:szCs w:val="20"/>
          </w:rPr>
          <w:t xml:space="preserve">42/94 - </w:t>
        </w:r>
        <w:proofErr w:type="spellStart"/>
        <w:r w:rsidR="00B42CBD" w:rsidRPr="00504FB7">
          <w:rPr>
            <w:rStyle w:val="Hiperpovezava"/>
            <w:rFonts w:cs="Arial"/>
            <w:color w:val="auto"/>
            <w:szCs w:val="20"/>
          </w:rPr>
          <w:t>odl</w:t>
        </w:r>
        <w:proofErr w:type="spellEnd"/>
        <w:r w:rsidR="00B42CBD" w:rsidRPr="00504FB7">
          <w:rPr>
            <w:rStyle w:val="Hiperpovezava"/>
            <w:rFonts w:cs="Arial"/>
            <w:color w:val="auto"/>
            <w:szCs w:val="20"/>
          </w:rPr>
          <w:t>. US</w:t>
        </w:r>
      </w:hyperlink>
      <w:r w:rsidR="00B42CBD" w:rsidRPr="00504FB7">
        <w:rPr>
          <w:rFonts w:cs="Arial"/>
          <w:szCs w:val="20"/>
        </w:rPr>
        <w:t xml:space="preserve">, </w:t>
      </w:r>
      <w:hyperlink r:id="rId37" w:tgtFrame="_blank" w:tooltip="Zakon o nadomestitvi indeksa drobnoprodajnih cen z indeksom cen življenjskih potrebščin (ZNIDC) z dne 9.1.1999. Uporablja se od 24.1.1999" w:history="1">
        <w:r w:rsidR="00B42CBD" w:rsidRPr="00504FB7">
          <w:rPr>
            <w:rStyle w:val="Hiperpovezava"/>
            <w:rFonts w:cs="Arial"/>
            <w:color w:val="auto"/>
            <w:szCs w:val="20"/>
          </w:rPr>
          <w:t>1/99 - ZNIDC</w:t>
        </w:r>
      </w:hyperlink>
      <w:r w:rsidR="00B42CBD" w:rsidRPr="00504FB7">
        <w:rPr>
          <w:rFonts w:cs="Arial"/>
          <w:szCs w:val="20"/>
        </w:rPr>
        <w:t xml:space="preserve">, </w:t>
      </w:r>
      <w:hyperlink r:id="rId38" w:tgtFrame="_blank" w:tooltip="Zakon o spremembah in dopolnitvah zakona o socialnem varstvu (ZSV-A) z dne 1.6.1999. Uporablja se od 16.6.1999" w:history="1">
        <w:r w:rsidR="00B42CBD" w:rsidRPr="00504FB7">
          <w:rPr>
            <w:rStyle w:val="Hiperpovezava"/>
            <w:rFonts w:cs="Arial"/>
            <w:color w:val="auto"/>
            <w:szCs w:val="20"/>
          </w:rPr>
          <w:t>41/99</w:t>
        </w:r>
      </w:hyperlink>
      <w:r w:rsidR="00B42CBD" w:rsidRPr="00504FB7">
        <w:rPr>
          <w:rFonts w:cs="Arial"/>
          <w:szCs w:val="20"/>
        </w:rPr>
        <w:t xml:space="preserve">, </w:t>
      </w:r>
      <w:hyperlink r:id="rId39" w:tgtFrame="_blank" w:tooltip="Zakon o preprečevanju dela in zaposlovanja na črno (ZPDZC) z dne 26.4.2000. Uporablja se od 11.5.2000" w:history="1">
        <w:r w:rsidR="00B42CBD" w:rsidRPr="00504FB7">
          <w:rPr>
            <w:rStyle w:val="Hiperpovezava"/>
            <w:rFonts w:cs="Arial"/>
            <w:color w:val="auto"/>
            <w:szCs w:val="20"/>
          </w:rPr>
          <w:t>36/00 - ZPDZC</w:t>
        </w:r>
      </w:hyperlink>
      <w:r w:rsidR="00B42CBD" w:rsidRPr="00504FB7">
        <w:rPr>
          <w:rFonts w:cs="Arial"/>
          <w:szCs w:val="20"/>
        </w:rPr>
        <w:t xml:space="preserve">, </w:t>
      </w:r>
      <w:hyperlink r:id="rId40" w:tgtFrame="_blank" w:tooltip="Zakon o usmerjanju otrok s posebnimi potrebami (ZUOPP) z dne 16.6.2000. Uporablja se od 1.7.2000" w:history="1">
        <w:r w:rsidR="00B42CBD" w:rsidRPr="00504FB7">
          <w:rPr>
            <w:rStyle w:val="Hiperpovezava"/>
            <w:rFonts w:cs="Arial"/>
            <w:color w:val="auto"/>
            <w:szCs w:val="20"/>
          </w:rPr>
          <w:t>54/00 - ZUOPP</w:t>
        </w:r>
      </w:hyperlink>
      <w:r w:rsidR="00B42CBD" w:rsidRPr="00504FB7">
        <w:rPr>
          <w:rFonts w:cs="Arial"/>
          <w:szCs w:val="20"/>
        </w:rPr>
        <w:t xml:space="preserve">, </w:t>
      </w:r>
      <w:hyperlink r:id="rId41" w:tgtFrame="_blank" w:tooltip="Zakon o spremembah in dopolnitvah zakona o socialnem varstvu (ZSV-B) z dne 12.4.2001. Uporablja se od 1.9.2001" w:history="1">
        <w:r w:rsidR="00B42CBD" w:rsidRPr="00504FB7">
          <w:rPr>
            <w:rStyle w:val="Hiperpovezava"/>
            <w:rFonts w:cs="Arial"/>
            <w:color w:val="auto"/>
            <w:szCs w:val="20"/>
          </w:rPr>
          <w:t>26/01</w:t>
        </w:r>
      </w:hyperlink>
      <w:r w:rsidR="00B42CBD" w:rsidRPr="00504FB7">
        <w:rPr>
          <w:rFonts w:cs="Arial"/>
          <w:szCs w:val="20"/>
        </w:rPr>
        <w:t xml:space="preserve">, </w:t>
      </w:r>
      <w:hyperlink r:id="rId42" w:tgtFrame="_blank" w:tooltip="Zakon o izvajanju rejniške dejavnosti (ZIRD) z dne 18.12.2002. Uporablja se od 2.1.2003" w:history="1">
        <w:r w:rsidR="00B42CBD" w:rsidRPr="00504FB7">
          <w:rPr>
            <w:rStyle w:val="Hiperpovezava"/>
            <w:rFonts w:cs="Arial"/>
            <w:color w:val="auto"/>
            <w:szCs w:val="20"/>
          </w:rPr>
          <w:t>110/02 - ZIRD</w:t>
        </w:r>
      </w:hyperlink>
      <w:r w:rsidR="00B42CBD" w:rsidRPr="00504FB7">
        <w:rPr>
          <w:rFonts w:cs="Arial"/>
          <w:szCs w:val="20"/>
        </w:rPr>
        <w:t xml:space="preserve">, </w:t>
      </w:r>
      <w:hyperlink r:id="rId43" w:tgtFrame="_blank" w:tooltip="Zakon o spremembah in dopolnitvah zakona o socialnem varstvu (ZSV-C) z dne 15.1.2004. Uporablja se od 30.1.2004" w:history="1">
        <w:r w:rsidR="00B42CBD" w:rsidRPr="00504FB7">
          <w:rPr>
            <w:rStyle w:val="Hiperpovezava"/>
            <w:rFonts w:cs="Arial"/>
            <w:color w:val="auto"/>
            <w:szCs w:val="20"/>
          </w:rPr>
          <w:t>2/04</w:t>
        </w:r>
      </w:hyperlink>
      <w:r w:rsidR="00B42CBD" w:rsidRPr="00504FB7">
        <w:rPr>
          <w:rFonts w:cs="Arial"/>
          <w:szCs w:val="20"/>
        </w:rPr>
        <w:t xml:space="preserve">, </w:t>
      </w:r>
      <w:hyperlink r:id="rId44" w:tgtFrame="_blank" w:tooltip="Popravek zakona o spremembah in dopolnitvah zakona o socialnem varstvu (ZSV-C) z dne 27.1.2004. Uporablja se od 30.1.2004" w:history="1">
        <w:r w:rsidR="00B42CBD" w:rsidRPr="00504FB7">
          <w:rPr>
            <w:rStyle w:val="Hiperpovezava"/>
            <w:rFonts w:cs="Arial"/>
            <w:color w:val="auto"/>
            <w:szCs w:val="20"/>
          </w:rPr>
          <w:t>7/04</w:t>
        </w:r>
      </w:hyperlink>
      <w:r w:rsidR="00B42CBD" w:rsidRPr="00504FB7">
        <w:rPr>
          <w:rFonts w:cs="Arial"/>
          <w:szCs w:val="20"/>
        </w:rPr>
        <w:t xml:space="preserve">, </w:t>
      </w:r>
      <w:hyperlink r:id="rId45" w:tgtFrame="_blank" w:tooltip="Odločba o ugotovitvi neustavnosti prvega odstavka 28. člena Zakona o spremembah in dopolnitvah Zakona o socialnem varstvu z dne 22.7.2005. Uporablja se od 23.7.2005" w:history="1">
        <w:r w:rsidR="00B42CBD" w:rsidRPr="00504FB7">
          <w:rPr>
            <w:rStyle w:val="Hiperpovezava"/>
            <w:rFonts w:cs="Arial"/>
            <w:color w:val="auto"/>
            <w:szCs w:val="20"/>
          </w:rPr>
          <w:t xml:space="preserve">69/05 - </w:t>
        </w:r>
        <w:proofErr w:type="spellStart"/>
        <w:r w:rsidR="00B42CBD" w:rsidRPr="00504FB7">
          <w:rPr>
            <w:rStyle w:val="Hiperpovezava"/>
            <w:rFonts w:cs="Arial"/>
            <w:color w:val="auto"/>
            <w:szCs w:val="20"/>
          </w:rPr>
          <w:t>odl</w:t>
        </w:r>
        <w:proofErr w:type="spellEnd"/>
        <w:r w:rsidR="00B42CBD" w:rsidRPr="00504FB7">
          <w:rPr>
            <w:rStyle w:val="Hiperpovezava"/>
            <w:rFonts w:cs="Arial"/>
            <w:color w:val="auto"/>
            <w:szCs w:val="20"/>
          </w:rPr>
          <w:t>. US</w:t>
        </w:r>
      </w:hyperlink>
      <w:r w:rsidR="00B42CBD" w:rsidRPr="00504FB7">
        <w:rPr>
          <w:rFonts w:cs="Arial"/>
          <w:szCs w:val="20"/>
        </w:rPr>
        <w:t xml:space="preserve">, </w:t>
      </w:r>
      <w:hyperlink r:id="rId46" w:tgtFrame="_blank" w:tooltip="Odločba o razveljavitvi 27. člena Zakona o socialnem varstvu, kolikor se na njegovi podlagi v lastni dohodek družine všteva preživnina otrok, in sklep o zavrnitvi pobud za začetek postopka za oceno ustavnosti 25. in 26. člena Zakona o socialnem varstvu ter Zak" w:history="1">
        <w:r w:rsidR="00B42CBD" w:rsidRPr="00504FB7">
          <w:rPr>
            <w:rStyle w:val="Hiperpovezava"/>
            <w:rFonts w:cs="Arial"/>
            <w:color w:val="auto"/>
            <w:szCs w:val="20"/>
          </w:rPr>
          <w:t xml:space="preserve">21/06 - </w:t>
        </w:r>
        <w:proofErr w:type="spellStart"/>
        <w:r w:rsidR="00B42CBD" w:rsidRPr="00504FB7">
          <w:rPr>
            <w:rStyle w:val="Hiperpovezava"/>
            <w:rFonts w:cs="Arial"/>
            <w:color w:val="auto"/>
            <w:szCs w:val="20"/>
          </w:rPr>
          <w:t>odl</w:t>
        </w:r>
        <w:proofErr w:type="spellEnd"/>
        <w:r w:rsidR="00B42CBD" w:rsidRPr="00504FB7">
          <w:rPr>
            <w:rStyle w:val="Hiperpovezava"/>
            <w:rFonts w:cs="Arial"/>
            <w:color w:val="auto"/>
            <w:szCs w:val="20"/>
          </w:rPr>
          <w:t>. US</w:t>
        </w:r>
      </w:hyperlink>
      <w:r w:rsidR="00B42CBD" w:rsidRPr="00504FB7">
        <w:rPr>
          <w:rFonts w:cs="Arial"/>
          <w:szCs w:val="20"/>
        </w:rPr>
        <w:t xml:space="preserve">, </w:t>
      </w:r>
      <w:hyperlink r:id="rId47" w:tgtFrame="_blank" w:tooltip="Zakon o spremembah in dopolnitvah Zakona o socialnem varstvu (ZSV-D) z dne 12.10.2006. Uporablja se od 27.1.2007" w:history="1">
        <w:r w:rsidR="00B42CBD" w:rsidRPr="00504FB7">
          <w:rPr>
            <w:rStyle w:val="Hiperpovezava"/>
            <w:rFonts w:cs="Arial"/>
            <w:color w:val="auto"/>
            <w:szCs w:val="20"/>
          </w:rPr>
          <w:t>105/06</w:t>
        </w:r>
      </w:hyperlink>
      <w:r w:rsidR="00B42CBD" w:rsidRPr="00504FB7">
        <w:rPr>
          <w:rFonts w:cs="Arial"/>
          <w:szCs w:val="20"/>
        </w:rPr>
        <w:t xml:space="preserve">, </w:t>
      </w:r>
      <w:hyperlink r:id="rId48" w:tgtFrame="_blank" w:tooltip="Zakon o usklajevanju transferjev posameznikom in gospodinjstvom v Republiki Sloveniji (ZUTPG) z dne 9.11.2006. Uporablja se od 1.1.2007" w:history="1">
        <w:r w:rsidR="00B42CBD" w:rsidRPr="00504FB7">
          <w:rPr>
            <w:rStyle w:val="Hiperpovezava"/>
            <w:rFonts w:cs="Arial"/>
            <w:color w:val="auto"/>
            <w:szCs w:val="20"/>
          </w:rPr>
          <w:t>114/06 - ZUTPG</w:t>
        </w:r>
      </w:hyperlink>
      <w:r w:rsidR="00B42CBD" w:rsidRPr="00504FB7">
        <w:rPr>
          <w:rFonts w:cs="Arial"/>
          <w:szCs w:val="20"/>
        </w:rPr>
        <w:t xml:space="preserve">, </w:t>
      </w:r>
      <w:hyperlink r:id="rId49" w:tgtFrame="_blank" w:tooltip="Popravek Uradnega prečiščenega besedila Zakona o socialnem varstvu (ZSV-UPB2) z dne 16.3.2007. Uporablja se od 16.3.2007" w:history="1">
        <w:r w:rsidR="00B42CBD" w:rsidRPr="00504FB7">
          <w:rPr>
            <w:rStyle w:val="Hiperpovezava"/>
            <w:rFonts w:cs="Arial"/>
            <w:color w:val="auto"/>
            <w:szCs w:val="20"/>
          </w:rPr>
          <w:t>23/07</w:t>
        </w:r>
      </w:hyperlink>
      <w:r w:rsidR="00B42CBD" w:rsidRPr="00504FB7">
        <w:rPr>
          <w:rFonts w:cs="Arial"/>
          <w:szCs w:val="20"/>
        </w:rPr>
        <w:t xml:space="preserve">, </w:t>
      </w:r>
      <w:hyperlink r:id="rId50" w:tgtFrame="_blank" w:tooltip="Zakon o socialno varstvenih prejemkih (ZSVarPre) z dne 26.7.2010. Uporablja se od 10.8.2010" w:history="1">
        <w:r w:rsidR="00B42CBD" w:rsidRPr="00504FB7">
          <w:rPr>
            <w:rStyle w:val="Hiperpovezava"/>
            <w:rFonts w:cs="Arial"/>
            <w:color w:val="auto"/>
            <w:szCs w:val="20"/>
          </w:rPr>
          <w:t>61/10</w:t>
        </w:r>
      </w:hyperlink>
      <w:r w:rsidR="00B42CBD" w:rsidRPr="00504FB7">
        <w:rPr>
          <w:rFonts w:cs="Arial"/>
          <w:szCs w:val="20"/>
        </w:rPr>
        <w:t xml:space="preserve">, </w:t>
      </w:r>
      <w:hyperlink r:id="rId51" w:tgtFrame="_blank" w:tooltip="Zakon o uveljavljanju pravic iz javnih sredstev (ZUPJS) z dne 30.7.2010. Uporablja se od 14.8.2010" w:history="1">
        <w:r w:rsidR="00B42CBD" w:rsidRPr="00504FB7">
          <w:rPr>
            <w:rStyle w:val="Hiperpovezava"/>
            <w:rFonts w:cs="Arial"/>
            <w:color w:val="auto"/>
            <w:szCs w:val="20"/>
          </w:rPr>
          <w:t>62/10 - ZUPJS</w:t>
        </w:r>
      </w:hyperlink>
      <w:r w:rsidR="00B42CBD" w:rsidRPr="00504FB7">
        <w:rPr>
          <w:rFonts w:cs="Arial"/>
          <w:szCs w:val="20"/>
        </w:rPr>
        <w:t xml:space="preserve">, </w:t>
      </w:r>
      <w:hyperlink r:id="rId52" w:tgtFrame="_blank" w:tooltip="Zakon o spremembah in dopolnitvi Zakona o socialno varstvenih prejemkih (ZSVarPre-A) z dne 27.5.2011. Uporablja se od 28.5.2011" w:history="1">
        <w:r w:rsidR="00B42CBD" w:rsidRPr="00504FB7">
          <w:rPr>
            <w:rStyle w:val="Hiperpovezava"/>
            <w:rFonts w:cs="Arial"/>
            <w:color w:val="auto"/>
            <w:szCs w:val="20"/>
          </w:rPr>
          <w:t>40/11</w:t>
        </w:r>
      </w:hyperlink>
      <w:r w:rsidR="00B42CBD" w:rsidRPr="00504FB7">
        <w:rPr>
          <w:rFonts w:cs="Arial"/>
          <w:szCs w:val="20"/>
        </w:rPr>
        <w:t xml:space="preserve">, </w:t>
      </w:r>
      <w:hyperlink r:id="rId53" w:tgtFrame="_blank" w:tooltip="Zakon o spremembah in dopolnitvah Zakona o uveljavljanju pravic iz javnih sredstev (ZUPJS-A) z dne 27.5.2011. Uporablja se od 28.5.2011" w:history="1">
        <w:r w:rsidR="00B42CBD" w:rsidRPr="00504FB7">
          <w:rPr>
            <w:rStyle w:val="Hiperpovezava"/>
            <w:rFonts w:cs="Arial"/>
            <w:color w:val="auto"/>
            <w:szCs w:val="20"/>
          </w:rPr>
          <w:t>40/11 - ZUPJS-A</w:t>
        </w:r>
      </w:hyperlink>
      <w:r w:rsidR="00B42CBD" w:rsidRPr="00504FB7">
        <w:rPr>
          <w:rFonts w:cs="Arial"/>
          <w:szCs w:val="20"/>
        </w:rPr>
        <w:t xml:space="preserve">, </w:t>
      </w:r>
      <w:hyperlink r:id="rId54" w:tgtFrame="_blank" w:tooltip="Zakon o dopolnitvi Zakona o socialnem varstvu (ZSV-E) z dne 27.7.2012. Uporablja se od 28.7.2012" w:history="1">
        <w:r w:rsidR="00B42CBD" w:rsidRPr="00504FB7">
          <w:rPr>
            <w:rStyle w:val="Hiperpovezava"/>
            <w:rFonts w:cs="Arial"/>
            <w:color w:val="auto"/>
            <w:szCs w:val="20"/>
          </w:rPr>
          <w:t>57/12</w:t>
        </w:r>
      </w:hyperlink>
      <w:r w:rsidR="00B42CBD" w:rsidRPr="00504FB7">
        <w:rPr>
          <w:rFonts w:cs="Arial"/>
          <w:szCs w:val="20"/>
        </w:rPr>
        <w:t xml:space="preserve">, </w:t>
      </w:r>
      <w:hyperlink r:id="rId55" w:tgtFrame="_blank" w:tooltip="Zakon o spremembah in dopolnitvah Zakona o socialnem varstvu (ZSV-F) z dne 3.6.2016. Uporablja se od 18.6.2016" w:history="1">
        <w:r w:rsidR="00B42CBD" w:rsidRPr="00504FB7">
          <w:rPr>
            <w:rStyle w:val="Hiperpovezava"/>
            <w:rFonts w:cs="Arial"/>
            <w:color w:val="auto"/>
            <w:szCs w:val="20"/>
          </w:rPr>
          <w:t>39/16</w:t>
        </w:r>
      </w:hyperlink>
      <w:r w:rsidR="00B42CBD" w:rsidRPr="00504FB7">
        <w:rPr>
          <w:rFonts w:cs="Arial"/>
          <w:szCs w:val="20"/>
        </w:rPr>
        <w:t xml:space="preserve">, </w:t>
      </w:r>
      <w:hyperlink r:id="rId56" w:tgtFrame="_blank" w:tooltip="Zakon o prijavi prebivališča (ZPPreb-1) z dne 29.7.2016. Uporablja se od 13.8.2017" w:history="1">
        <w:r w:rsidR="00B42CBD" w:rsidRPr="00504FB7">
          <w:rPr>
            <w:rStyle w:val="Hiperpovezava"/>
            <w:rFonts w:cs="Arial"/>
            <w:color w:val="auto"/>
            <w:szCs w:val="20"/>
          </w:rPr>
          <w:t>52/16 - ZPPreb-1</w:t>
        </w:r>
      </w:hyperlink>
      <w:r w:rsidR="00B42CBD" w:rsidRPr="00504FB7">
        <w:rPr>
          <w:rFonts w:cs="Arial"/>
          <w:szCs w:val="20"/>
        </w:rPr>
        <w:t xml:space="preserve">, </w:t>
      </w:r>
      <w:hyperlink r:id="rId57" w:tgtFrame="_blank" w:tooltip="Družinski zakonik (DZ) z dne 31.3.2017. Uporablja se od 15.4.2017" w:history="1">
        <w:r w:rsidR="00B42CBD" w:rsidRPr="00504FB7">
          <w:rPr>
            <w:rStyle w:val="Hiperpovezava"/>
            <w:rFonts w:cs="Arial"/>
            <w:color w:val="auto"/>
            <w:szCs w:val="20"/>
          </w:rPr>
          <w:t>15/17 - DZ</w:t>
        </w:r>
      </w:hyperlink>
      <w:r w:rsidR="00B42CBD" w:rsidRPr="00504FB7">
        <w:rPr>
          <w:rFonts w:cs="Arial"/>
          <w:szCs w:val="20"/>
        </w:rPr>
        <w:t xml:space="preserve">, </w:t>
      </w:r>
      <w:hyperlink r:id="rId58" w:tgtFrame="_blank" w:tooltip="Zakon o dopolnitvah Zakona o socialnem varstvu (ZSV-G) z dne 9.6.2017. Uporablja se od 24.6.2017" w:history="1">
        <w:r w:rsidR="00B42CBD" w:rsidRPr="00504FB7">
          <w:rPr>
            <w:rStyle w:val="Hiperpovezava"/>
            <w:rFonts w:cs="Arial"/>
            <w:color w:val="auto"/>
            <w:szCs w:val="20"/>
          </w:rPr>
          <w:t>29/17</w:t>
        </w:r>
      </w:hyperlink>
      <w:r w:rsidR="00B42CBD" w:rsidRPr="00504FB7">
        <w:rPr>
          <w:rFonts w:cs="Arial"/>
          <w:szCs w:val="20"/>
        </w:rPr>
        <w:t xml:space="preserve">, </w:t>
      </w:r>
      <w:hyperlink r:id="rId59" w:tgtFrame="_blank" w:tooltip="Zakon o spremembah in dopolnitvah Zakona o socialnem varstvu (ZSV-H) z dne 29.9.2017. Uporablja se od 14.10.2017" w:history="1">
        <w:r w:rsidR="00B42CBD" w:rsidRPr="00504FB7">
          <w:rPr>
            <w:rStyle w:val="Hiperpovezava"/>
            <w:rFonts w:cs="Arial"/>
            <w:color w:val="auto"/>
            <w:szCs w:val="20"/>
          </w:rPr>
          <w:t>54/17</w:t>
        </w:r>
      </w:hyperlink>
      <w:r w:rsidR="00B42CBD" w:rsidRPr="00504FB7">
        <w:rPr>
          <w:rFonts w:cs="Arial"/>
          <w:szCs w:val="20"/>
        </w:rPr>
        <w:t xml:space="preserve">, </w:t>
      </w:r>
      <w:hyperlink r:id="rId60" w:tgtFrame="_blank" w:tooltip="Zakon o nevladnih organizacijah (ZNOrg) z dne 30.3.2018. Uporablja se od 14.4.2018" w:history="1">
        <w:r w:rsidR="00B42CBD" w:rsidRPr="00504FB7">
          <w:rPr>
            <w:rStyle w:val="Hiperpovezava"/>
            <w:rFonts w:cs="Arial"/>
            <w:color w:val="auto"/>
            <w:szCs w:val="20"/>
          </w:rPr>
          <w:t xml:space="preserve">21/18 - </w:t>
        </w:r>
        <w:proofErr w:type="spellStart"/>
        <w:r w:rsidR="00B42CBD" w:rsidRPr="00504FB7">
          <w:rPr>
            <w:rStyle w:val="Hiperpovezava"/>
            <w:rFonts w:cs="Arial"/>
            <w:color w:val="auto"/>
            <w:szCs w:val="20"/>
          </w:rPr>
          <w:t>ZNOrg</w:t>
        </w:r>
        <w:proofErr w:type="spellEnd"/>
      </w:hyperlink>
      <w:r w:rsidR="00B42CBD" w:rsidRPr="00504FB7">
        <w:rPr>
          <w:rFonts w:cs="Arial"/>
          <w:szCs w:val="20"/>
        </w:rPr>
        <w:t xml:space="preserve">, </w:t>
      </w:r>
      <w:hyperlink r:id="rId61" w:tgtFrame="_blank" w:tooltip="Zakon o spremembah in dopolnitvah Zakona o osebni asistenci (ZOA-A) z dne 4.5.2018. Uporablja se od 1.1.2019" w:history="1">
        <w:r w:rsidR="00B42CBD" w:rsidRPr="00504FB7">
          <w:rPr>
            <w:rStyle w:val="Hiperpovezava"/>
            <w:rFonts w:cs="Arial"/>
            <w:color w:val="auto"/>
            <w:szCs w:val="20"/>
          </w:rPr>
          <w:t>31/18 - ZOA-A</w:t>
        </w:r>
      </w:hyperlink>
      <w:r w:rsidR="00DF1AD4">
        <w:rPr>
          <w:rStyle w:val="Hiperpovezava"/>
          <w:rFonts w:cs="Arial"/>
          <w:color w:val="auto"/>
          <w:szCs w:val="20"/>
        </w:rPr>
        <w:t>, 82/23</w:t>
      </w:r>
      <w:r w:rsidR="005C5D69">
        <w:rPr>
          <w:rStyle w:val="Hiperpovezava"/>
          <w:rFonts w:cs="Arial"/>
          <w:color w:val="auto"/>
          <w:szCs w:val="20"/>
        </w:rPr>
        <w:t>, 84/23 – ZDOsk-1</w:t>
      </w:r>
      <w:r w:rsidR="00B42CBD">
        <w:rPr>
          <w:rFonts w:cs="Arial"/>
          <w:szCs w:val="20"/>
        </w:rPr>
        <w:t xml:space="preserve">), </w:t>
      </w:r>
      <w:r w:rsidR="00B42CBD">
        <w:t xml:space="preserve"> </w:t>
      </w:r>
      <w:r w:rsidR="003E2276">
        <w:t>1</w:t>
      </w:r>
      <w:r w:rsidR="004D4396">
        <w:t>7.</w:t>
      </w:r>
      <w:r w:rsidR="003E2276">
        <w:t xml:space="preserve"> in 37.</w:t>
      </w:r>
      <w:r w:rsidR="004D4396">
        <w:t xml:space="preserve"> člena Pravilnika o metodologiji za oblikovanje cen socialnovarstvenih storitev  </w:t>
      </w:r>
      <w:r w:rsidR="00073BF1">
        <w:rPr>
          <w:rFonts w:cs="Arial"/>
          <w:bCs/>
          <w:color w:val="000000"/>
          <w:szCs w:val="22"/>
        </w:rPr>
        <w:t>(Uradni list RS, št. 87/06, 127/06, 8/07, 51/08, 5/09 in 6/12)</w:t>
      </w:r>
      <w:r w:rsidR="004D4396">
        <w:t xml:space="preserve"> in  </w:t>
      </w:r>
      <w:r w:rsidR="004A46E7">
        <w:t>15</w:t>
      </w:r>
      <w:r w:rsidR="00C8029A">
        <w:t>.</w:t>
      </w:r>
      <w:r w:rsidR="004D4396">
        <w:t xml:space="preserve"> člena Statuta Občine Ribnica na Pohorju (MUV , št.  </w:t>
      </w:r>
      <w:r w:rsidR="004A46E7">
        <w:t>25/15, 26/17</w:t>
      </w:r>
      <w:r w:rsidR="00187FAB">
        <w:t xml:space="preserve"> in 5/19</w:t>
      </w:r>
      <w:r w:rsidR="004D4396">
        <w:t xml:space="preserve">) je Občinski svet Občine Ribnica na Pohorju </w:t>
      </w:r>
      <w:r w:rsidR="00B42CBD">
        <w:t>na __</w:t>
      </w:r>
      <w:r w:rsidR="004A46E7">
        <w:t>.</w:t>
      </w:r>
      <w:r w:rsidR="00B42CBD">
        <w:t xml:space="preserve"> redni seji dne, ________ sprejel</w:t>
      </w:r>
    </w:p>
    <w:p w:rsidR="00B42CBD" w:rsidRDefault="00B42CBD"/>
    <w:p w:rsidR="00B42CBD" w:rsidRDefault="00B42CBD"/>
    <w:p w:rsidR="00B42CBD" w:rsidRDefault="00B42CBD"/>
    <w:p w:rsidR="00B42CBD" w:rsidRPr="004A46E7" w:rsidRDefault="00B42CBD" w:rsidP="004A46E7">
      <w:pPr>
        <w:jc w:val="center"/>
        <w:rPr>
          <w:b/>
        </w:rPr>
      </w:pPr>
      <w:r w:rsidRPr="004A46E7">
        <w:rPr>
          <w:b/>
        </w:rPr>
        <w:t>S K L E P</w:t>
      </w:r>
    </w:p>
    <w:p w:rsidR="00B42CBD" w:rsidRPr="004A46E7" w:rsidRDefault="00B42CBD" w:rsidP="004A46E7">
      <w:pPr>
        <w:jc w:val="center"/>
        <w:rPr>
          <w:b/>
        </w:rPr>
      </w:pPr>
      <w:r w:rsidRPr="004A46E7">
        <w:rPr>
          <w:b/>
        </w:rPr>
        <w:t>o soglasju k ceni socialno varstvene storitve »pomoč družini na domu«</w:t>
      </w:r>
    </w:p>
    <w:p w:rsidR="00B42CBD" w:rsidRPr="004A46E7" w:rsidRDefault="00B42CBD" w:rsidP="004A46E7">
      <w:pPr>
        <w:jc w:val="center"/>
        <w:rPr>
          <w:b/>
        </w:rPr>
      </w:pPr>
      <w:r w:rsidRPr="004A46E7">
        <w:rPr>
          <w:b/>
        </w:rPr>
        <w:t>v Občini Ribnica na Pohorju</w:t>
      </w:r>
      <w:bookmarkStart w:id="0" w:name="_GoBack"/>
      <w:bookmarkEnd w:id="0"/>
    </w:p>
    <w:p w:rsidR="00B42CBD" w:rsidRDefault="00B42CBD"/>
    <w:p w:rsidR="00B42CBD" w:rsidRDefault="00B42CBD"/>
    <w:p w:rsidR="004A46E7" w:rsidRDefault="004A46E7" w:rsidP="00843042">
      <w:pPr>
        <w:pStyle w:val="Odstavekseznama"/>
        <w:numPr>
          <w:ilvl w:val="0"/>
          <w:numId w:val="8"/>
        </w:numPr>
        <w:jc w:val="both"/>
      </w:pPr>
      <w:r w:rsidRPr="00B33DE2">
        <w:rPr>
          <w:b/>
        </w:rPr>
        <w:t>Skupna c</w:t>
      </w:r>
      <w:r w:rsidR="00641C48" w:rsidRPr="00B33DE2">
        <w:rPr>
          <w:b/>
        </w:rPr>
        <w:t>ena</w:t>
      </w:r>
      <w:r w:rsidR="00B42CBD" w:rsidRPr="00B33DE2">
        <w:rPr>
          <w:b/>
        </w:rPr>
        <w:t xml:space="preserve"> socialno varstvene storitve pomoč družini na domu z</w:t>
      </w:r>
      <w:r w:rsidR="00641C48" w:rsidRPr="00B33DE2">
        <w:rPr>
          <w:b/>
        </w:rPr>
        <w:t xml:space="preserve">naša </w:t>
      </w:r>
      <w:r w:rsidR="00641C48" w:rsidRPr="003E2276">
        <w:rPr>
          <w:b/>
          <w:u w:val="single"/>
        </w:rPr>
        <w:t>ob delavnikih (tudi v soboto)</w:t>
      </w:r>
      <w:r w:rsidR="00FE3C9C" w:rsidRPr="00FE3C9C">
        <w:rPr>
          <w:b/>
        </w:rPr>
        <w:t xml:space="preserve"> </w:t>
      </w:r>
      <w:r w:rsidR="003E2276">
        <w:rPr>
          <w:b/>
        </w:rPr>
        <w:t xml:space="preserve">znaša </w:t>
      </w:r>
      <w:r w:rsidR="005C5D69">
        <w:rPr>
          <w:b/>
        </w:rPr>
        <w:t>27,5</w:t>
      </w:r>
      <w:r w:rsidR="00FC3829">
        <w:rPr>
          <w:b/>
        </w:rPr>
        <w:t>6</w:t>
      </w:r>
      <w:r w:rsidR="00641C48" w:rsidRPr="00FE3C9C">
        <w:rPr>
          <w:b/>
        </w:rPr>
        <w:t xml:space="preserve"> E</w:t>
      </w:r>
      <w:r w:rsidR="00FE3C9C" w:rsidRPr="00FE3C9C">
        <w:rPr>
          <w:b/>
        </w:rPr>
        <w:t>UR/</w:t>
      </w:r>
      <w:r w:rsidR="00641C48" w:rsidRPr="00FE3C9C">
        <w:rPr>
          <w:b/>
        </w:rPr>
        <w:t>uro</w:t>
      </w:r>
      <w:r w:rsidR="00FE3C9C" w:rsidRPr="00FE3C9C">
        <w:rPr>
          <w:b/>
        </w:rPr>
        <w:t xml:space="preserve">, </w:t>
      </w:r>
      <w:r w:rsidR="003E2276">
        <w:t>in jo</w:t>
      </w:r>
      <w:r w:rsidR="00FE3C9C">
        <w:t xml:space="preserve"> sestavlj</w:t>
      </w:r>
      <w:r w:rsidR="003E2276">
        <w:t>a</w:t>
      </w:r>
      <w:r>
        <w:t>:</w:t>
      </w:r>
    </w:p>
    <w:p w:rsidR="004A46E7" w:rsidRPr="00030667" w:rsidRDefault="004A46E7" w:rsidP="004A46E7">
      <w:pPr>
        <w:pStyle w:val="Odstavekseznama"/>
        <w:numPr>
          <w:ilvl w:val="0"/>
          <w:numId w:val="7"/>
        </w:numPr>
      </w:pPr>
      <w:r w:rsidRPr="00030667">
        <w:t>strokovna priprava</w:t>
      </w:r>
      <w:r w:rsidR="00FE3C9C" w:rsidRPr="00030667">
        <w:t xml:space="preserve"> v zvezi s sklenitvijo dogovora ………………       </w:t>
      </w:r>
      <w:r w:rsidR="005C5D69">
        <w:t>2,00</w:t>
      </w:r>
      <w:r w:rsidR="00FE3C9C" w:rsidRPr="00030667">
        <w:t xml:space="preserve"> EUR/uro</w:t>
      </w:r>
    </w:p>
    <w:p w:rsidR="00FE3C9C" w:rsidRPr="00030667" w:rsidRDefault="00FE3C9C" w:rsidP="004A46E7">
      <w:pPr>
        <w:pStyle w:val="Odstavekseznama"/>
        <w:numPr>
          <w:ilvl w:val="0"/>
          <w:numId w:val="7"/>
        </w:numPr>
      </w:pPr>
      <w:r w:rsidRPr="00030667">
        <w:t>vodenje in koordiniranje neposrednega</w:t>
      </w:r>
      <w:r w:rsidR="00030667" w:rsidRPr="00030667">
        <w:t xml:space="preserve"> izvajanja storitv</w:t>
      </w:r>
      <w:r w:rsidR="00900894">
        <w:t xml:space="preserve">e  ……….   </w:t>
      </w:r>
      <w:r w:rsidR="005C5D69">
        <w:t xml:space="preserve"> 3,24</w:t>
      </w:r>
      <w:r w:rsidRPr="00030667">
        <w:t xml:space="preserve"> EUR/uro</w:t>
      </w:r>
    </w:p>
    <w:p w:rsidR="00FE3C9C" w:rsidRPr="00030667" w:rsidRDefault="00FE3C9C" w:rsidP="004A46E7">
      <w:pPr>
        <w:pStyle w:val="Odstavekseznama"/>
        <w:numPr>
          <w:ilvl w:val="0"/>
          <w:numId w:val="7"/>
        </w:numPr>
      </w:pPr>
      <w:r w:rsidRPr="00030667">
        <w:t>neposredno izvajanje storitve n</w:t>
      </w:r>
      <w:r w:rsidR="00900894">
        <w:t xml:space="preserve">a domu uporabnikov  ……………  </w:t>
      </w:r>
      <w:r w:rsidR="00FC3829">
        <w:t xml:space="preserve"> </w:t>
      </w:r>
      <w:r w:rsidR="005C5D69">
        <w:t>22,32</w:t>
      </w:r>
      <w:r w:rsidRPr="00030667">
        <w:t xml:space="preserve"> EUR/uro</w:t>
      </w:r>
    </w:p>
    <w:p w:rsidR="00FE3C9C" w:rsidRDefault="00FE3C9C" w:rsidP="00FE3C9C">
      <w:pPr>
        <w:ind w:left="708"/>
      </w:pPr>
    </w:p>
    <w:p w:rsidR="00FE3C9C" w:rsidRDefault="00FE3C9C" w:rsidP="00843042">
      <w:pPr>
        <w:ind w:left="360"/>
        <w:jc w:val="both"/>
      </w:pPr>
      <w:r>
        <w:t xml:space="preserve">Občina  Ribnica na Pohorju subvencionira ceno socialno varstvene storitve pomoč družini na domu  ob delavnikih (tudi v soboto) v višini </w:t>
      </w:r>
      <w:r w:rsidR="00FC3829">
        <w:t>16,78</w:t>
      </w:r>
      <w:r w:rsidR="00843042">
        <w:t xml:space="preserve"> EUR/uro.</w:t>
      </w:r>
    </w:p>
    <w:p w:rsidR="00843042" w:rsidRDefault="00843042" w:rsidP="00843042">
      <w:pPr>
        <w:pStyle w:val="Odstavekseznama"/>
        <w:ind w:left="360"/>
      </w:pPr>
    </w:p>
    <w:p w:rsidR="00843042" w:rsidRDefault="00843042" w:rsidP="00843042">
      <w:pPr>
        <w:pStyle w:val="Odstavekseznama"/>
        <w:ind w:left="360"/>
        <w:jc w:val="both"/>
      </w:pPr>
      <w:r>
        <w:t>Prispevek uporabnika opravljeno storitve socialno varstvene storitve pomoč družini na domu ob de</w:t>
      </w:r>
      <w:r w:rsidR="00030667">
        <w:t xml:space="preserve">lavnikih (tudi v soboto) znaša </w:t>
      </w:r>
      <w:r w:rsidR="00FC3829">
        <w:t>10,78</w:t>
      </w:r>
      <w:r>
        <w:t xml:space="preserve"> EUR/uro.</w:t>
      </w:r>
    </w:p>
    <w:p w:rsidR="00FE3C9C" w:rsidRDefault="00FE3C9C" w:rsidP="00FE3C9C"/>
    <w:p w:rsidR="00843042" w:rsidRDefault="00843042" w:rsidP="00FE3C9C"/>
    <w:p w:rsidR="00843042" w:rsidRDefault="00843042" w:rsidP="00843042">
      <w:pPr>
        <w:pStyle w:val="Odstavekseznama"/>
        <w:numPr>
          <w:ilvl w:val="0"/>
          <w:numId w:val="8"/>
        </w:numPr>
        <w:jc w:val="both"/>
      </w:pPr>
      <w:r w:rsidRPr="00843042">
        <w:rPr>
          <w:b/>
        </w:rPr>
        <w:t>Skupna cena socialno varstvene storitve pomoč družini na domu znaša</w:t>
      </w:r>
      <w:r>
        <w:t xml:space="preserve"> </w:t>
      </w:r>
      <w:r w:rsidRPr="003E2276">
        <w:rPr>
          <w:b/>
          <w:u w:val="single"/>
        </w:rPr>
        <w:t>v nedeljo, na dan državnega praznika in dela prostega dne</w:t>
      </w:r>
      <w:r w:rsidR="003E2276">
        <w:rPr>
          <w:b/>
        </w:rPr>
        <w:t xml:space="preserve"> znaša </w:t>
      </w:r>
      <w:r w:rsidR="00FC3829">
        <w:rPr>
          <w:b/>
        </w:rPr>
        <w:t>33,09</w:t>
      </w:r>
      <w:r w:rsidRPr="00FE3C9C">
        <w:rPr>
          <w:b/>
        </w:rPr>
        <w:t xml:space="preserve"> EUR/uro, </w:t>
      </w:r>
      <w:r w:rsidR="003E2276">
        <w:t>in jo</w:t>
      </w:r>
      <w:r>
        <w:t xml:space="preserve"> sestavlj</w:t>
      </w:r>
      <w:r w:rsidR="003E2276">
        <w:t>a</w:t>
      </w:r>
      <w:r>
        <w:t>:</w:t>
      </w:r>
    </w:p>
    <w:p w:rsidR="00030667" w:rsidRDefault="00030667" w:rsidP="00030667">
      <w:pPr>
        <w:pStyle w:val="Odstavekseznama"/>
        <w:numPr>
          <w:ilvl w:val="0"/>
          <w:numId w:val="7"/>
        </w:numPr>
      </w:pPr>
      <w:r>
        <w:t>strokovna priprava v zvezi s skleni</w:t>
      </w:r>
      <w:r w:rsidR="00E67270">
        <w:t xml:space="preserve">tvijo dogovora ………………       </w:t>
      </w:r>
      <w:r w:rsidR="00FC3829">
        <w:t>2,00</w:t>
      </w:r>
      <w:r>
        <w:t xml:space="preserve"> EUR/uro</w:t>
      </w:r>
    </w:p>
    <w:p w:rsidR="00030667" w:rsidRDefault="00030667" w:rsidP="00030667">
      <w:pPr>
        <w:pStyle w:val="Odstavekseznama"/>
        <w:numPr>
          <w:ilvl w:val="0"/>
          <w:numId w:val="7"/>
        </w:numPr>
      </w:pPr>
      <w:r>
        <w:t>vodenje in koordiniranje neposrednega</w:t>
      </w:r>
      <w:r w:rsidR="00E67270">
        <w:t xml:space="preserve"> izvajanja storitve  ……….   </w:t>
      </w:r>
      <w:r w:rsidR="00FC3829">
        <w:t>3,24</w:t>
      </w:r>
      <w:r>
        <w:t xml:space="preserve"> EUR/uro</w:t>
      </w:r>
    </w:p>
    <w:p w:rsidR="00030667" w:rsidRDefault="00030667" w:rsidP="00030667">
      <w:pPr>
        <w:pStyle w:val="Odstavekseznama"/>
        <w:numPr>
          <w:ilvl w:val="0"/>
          <w:numId w:val="7"/>
        </w:numPr>
      </w:pPr>
      <w:r>
        <w:t xml:space="preserve">neposredno izvajanje storitve na domu uporabnikov  ……………  </w:t>
      </w:r>
      <w:r w:rsidR="00FC3829">
        <w:t>27,85</w:t>
      </w:r>
      <w:r>
        <w:t xml:space="preserve"> EUR/uro.</w:t>
      </w:r>
    </w:p>
    <w:p w:rsidR="00843042" w:rsidRDefault="00843042" w:rsidP="00843042">
      <w:pPr>
        <w:ind w:left="708"/>
      </w:pPr>
    </w:p>
    <w:p w:rsidR="00843042" w:rsidRDefault="00843042" w:rsidP="00F21AD0">
      <w:pPr>
        <w:ind w:left="360"/>
        <w:jc w:val="both"/>
      </w:pPr>
      <w:r>
        <w:t xml:space="preserve">Občina  Ribnica na Pohorju subvencionira ceno socialno varstvene storitve pomoč družini na domu  </w:t>
      </w:r>
      <w:r w:rsidRPr="00843042">
        <w:t>v nedeljo, na dan državnega praznika in dela prostega dne</w:t>
      </w:r>
      <w:r>
        <w:t xml:space="preserve"> v višini </w:t>
      </w:r>
      <w:r w:rsidR="00FC3829">
        <w:t>19,55</w:t>
      </w:r>
      <w:r>
        <w:t xml:space="preserve"> EUR/uro.</w:t>
      </w:r>
    </w:p>
    <w:p w:rsidR="00843042" w:rsidRDefault="00843042" w:rsidP="00843042">
      <w:pPr>
        <w:pStyle w:val="Odstavekseznama"/>
        <w:ind w:left="360"/>
      </w:pPr>
    </w:p>
    <w:p w:rsidR="00843042" w:rsidRDefault="00843042" w:rsidP="00843042">
      <w:pPr>
        <w:pStyle w:val="Odstavekseznama"/>
        <w:ind w:left="360"/>
        <w:jc w:val="both"/>
      </w:pPr>
      <w:r>
        <w:t xml:space="preserve">Prispevek uporabnika opravljeno storitve socialno varstvene storitve pomoč družini na domu </w:t>
      </w:r>
      <w:r w:rsidRPr="00843042">
        <w:t>v nedeljo, na dan državnega praznika in dela prostega dne</w:t>
      </w:r>
      <w:r w:rsidR="00030667">
        <w:t xml:space="preserve"> znaša </w:t>
      </w:r>
      <w:r w:rsidR="00FC3829">
        <w:t>13,54</w:t>
      </w:r>
      <w:r>
        <w:t xml:space="preserve"> EUR/uro.</w:t>
      </w:r>
    </w:p>
    <w:p w:rsidR="00FE3C9C" w:rsidRDefault="00FE3C9C" w:rsidP="00B33DE2"/>
    <w:p w:rsidR="00B33DE2" w:rsidRDefault="00B33DE2" w:rsidP="00B33DE2"/>
    <w:p w:rsidR="00B33DE2" w:rsidRDefault="00B33DE2" w:rsidP="00B33DE2">
      <w:pPr>
        <w:pStyle w:val="Odstavekseznama"/>
        <w:numPr>
          <w:ilvl w:val="0"/>
          <w:numId w:val="8"/>
        </w:numPr>
      </w:pPr>
      <w:r w:rsidRPr="003E2276">
        <w:rPr>
          <w:b/>
        </w:rPr>
        <w:t xml:space="preserve">Cene veljajo od 1. </w:t>
      </w:r>
      <w:r w:rsidR="00171F5C">
        <w:rPr>
          <w:b/>
        </w:rPr>
        <w:t>1</w:t>
      </w:r>
      <w:r w:rsidR="00030667">
        <w:rPr>
          <w:b/>
        </w:rPr>
        <w:t>. 202</w:t>
      </w:r>
      <w:r w:rsidR="00FC3829">
        <w:rPr>
          <w:b/>
        </w:rPr>
        <w:t>5</w:t>
      </w:r>
      <w:r w:rsidRPr="003E2276">
        <w:rPr>
          <w:b/>
        </w:rPr>
        <w:t xml:space="preserve"> dalje</w:t>
      </w:r>
      <w:r>
        <w:t>.</w:t>
      </w:r>
    </w:p>
    <w:p w:rsidR="00B33DE2" w:rsidRDefault="00B33DE2" w:rsidP="00B33DE2"/>
    <w:p w:rsidR="00B33DE2" w:rsidRDefault="00B33DE2" w:rsidP="00B33DE2"/>
    <w:p w:rsidR="00B33DE2" w:rsidRDefault="00B33DE2" w:rsidP="00B33DE2">
      <w:pPr>
        <w:ind w:left="6372"/>
      </w:pPr>
      <w:r>
        <w:t xml:space="preserve">    Župan</w:t>
      </w:r>
    </w:p>
    <w:p w:rsidR="00B33DE2" w:rsidRDefault="00B33DE2" w:rsidP="00B33DE2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>Srečko GEČ</w:t>
      </w:r>
    </w:p>
    <w:p w:rsidR="00B33DE2" w:rsidRPr="00161F1B" w:rsidRDefault="00B33DE2" w:rsidP="00B33DE2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</w:t>
      </w:r>
    </w:p>
    <w:p w:rsidR="00B33DE2" w:rsidRPr="00161F1B" w:rsidRDefault="00B33DE2" w:rsidP="00B33DE2"/>
    <w:sectPr w:rsidR="00B33DE2" w:rsidRPr="00161F1B" w:rsidSect="0018390F">
      <w:pgSz w:w="11906" w:h="16838"/>
      <w:pgMar w:top="1021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333E7"/>
    <w:multiLevelType w:val="hybridMultilevel"/>
    <w:tmpl w:val="2B7A5FB2"/>
    <w:lvl w:ilvl="0" w:tplc="5120A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F18F2"/>
    <w:multiLevelType w:val="hybridMultilevel"/>
    <w:tmpl w:val="669867F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EB4F6B"/>
    <w:multiLevelType w:val="hybridMultilevel"/>
    <w:tmpl w:val="F5B48918"/>
    <w:lvl w:ilvl="0" w:tplc="0A9C5060">
      <w:start w:val="2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EE1B11"/>
    <w:multiLevelType w:val="hybridMultilevel"/>
    <w:tmpl w:val="D82A453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E34196"/>
    <w:multiLevelType w:val="hybridMultilevel"/>
    <w:tmpl w:val="30408A0A"/>
    <w:lvl w:ilvl="0" w:tplc="5120A2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176B0"/>
    <w:rsid w:val="00030667"/>
    <w:rsid w:val="00051048"/>
    <w:rsid w:val="000736B3"/>
    <w:rsid w:val="00073BF1"/>
    <w:rsid w:val="00140F67"/>
    <w:rsid w:val="001457F7"/>
    <w:rsid w:val="00161F1B"/>
    <w:rsid w:val="00171F5C"/>
    <w:rsid w:val="0018390F"/>
    <w:rsid w:val="00187FAB"/>
    <w:rsid w:val="001B0993"/>
    <w:rsid w:val="001B3A5A"/>
    <w:rsid w:val="001B7275"/>
    <w:rsid w:val="001D0220"/>
    <w:rsid w:val="001D3A56"/>
    <w:rsid w:val="00236391"/>
    <w:rsid w:val="002C4AEC"/>
    <w:rsid w:val="002D01FC"/>
    <w:rsid w:val="002F7221"/>
    <w:rsid w:val="003139F8"/>
    <w:rsid w:val="00317A29"/>
    <w:rsid w:val="0032085B"/>
    <w:rsid w:val="0032327F"/>
    <w:rsid w:val="0032651D"/>
    <w:rsid w:val="00345405"/>
    <w:rsid w:val="0036466F"/>
    <w:rsid w:val="00371662"/>
    <w:rsid w:val="003D4472"/>
    <w:rsid w:val="003E2276"/>
    <w:rsid w:val="003F1295"/>
    <w:rsid w:val="003F1CEE"/>
    <w:rsid w:val="00423454"/>
    <w:rsid w:val="00444422"/>
    <w:rsid w:val="00446D14"/>
    <w:rsid w:val="00494769"/>
    <w:rsid w:val="004A46E7"/>
    <w:rsid w:val="004B2A2C"/>
    <w:rsid w:val="004C7ED8"/>
    <w:rsid w:val="004D4396"/>
    <w:rsid w:val="00504FB7"/>
    <w:rsid w:val="00511CA5"/>
    <w:rsid w:val="0051375E"/>
    <w:rsid w:val="005C3725"/>
    <w:rsid w:val="005C5D69"/>
    <w:rsid w:val="005D6876"/>
    <w:rsid w:val="005E6639"/>
    <w:rsid w:val="006214BD"/>
    <w:rsid w:val="00641C48"/>
    <w:rsid w:val="00675609"/>
    <w:rsid w:val="006853C6"/>
    <w:rsid w:val="00694016"/>
    <w:rsid w:val="006945B9"/>
    <w:rsid w:val="006E242B"/>
    <w:rsid w:val="006F6291"/>
    <w:rsid w:val="00721928"/>
    <w:rsid w:val="00722741"/>
    <w:rsid w:val="00727610"/>
    <w:rsid w:val="007B355F"/>
    <w:rsid w:val="007D47AE"/>
    <w:rsid w:val="007D4AEC"/>
    <w:rsid w:val="007E2D18"/>
    <w:rsid w:val="007F4328"/>
    <w:rsid w:val="00843042"/>
    <w:rsid w:val="00844206"/>
    <w:rsid w:val="00900894"/>
    <w:rsid w:val="00937A74"/>
    <w:rsid w:val="0094212A"/>
    <w:rsid w:val="0095096F"/>
    <w:rsid w:val="00951CA5"/>
    <w:rsid w:val="009B5B27"/>
    <w:rsid w:val="009C0BCC"/>
    <w:rsid w:val="009F676D"/>
    <w:rsid w:val="00A3690D"/>
    <w:rsid w:val="00A934EC"/>
    <w:rsid w:val="00B33DE2"/>
    <w:rsid w:val="00B42CBD"/>
    <w:rsid w:val="00B47E85"/>
    <w:rsid w:val="00B974E4"/>
    <w:rsid w:val="00BE67A4"/>
    <w:rsid w:val="00BF087B"/>
    <w:rsid w:val="00C038E3"/>
    <w:rsid w:val="00C36A2A"/>
    <w:rsid w:val="00C406D8"/>
    <w:rsid w:val="00C504C0"/>
    <w:rsid w:val="00C66C0E"/>
    <w:rsid w:val="00C725B3"/>
    <w:rsid w:val="00C8029A"/>
    <w:rsid w:val="00C93FC5"/>
    <w:rsid w:val="00CA53FF"/>
    <w:rsid w:val="00CC11D6"/>
    <w:rsid w:val="00D0602D"/>
    <w:rsid w:val="00DD5669"/>
    <w:rsid w:val="00DF1AD4"/>
    <w:rsid w:val="00E27D34"/>
    <w:rsid w:val="00E37853"/>
    <w:rsid w:val="00E411B6"/>
    <w:rsid w:val="00E67270"/>
    <w:rsid w:val="00EB0163"/>
    <w:rsid w:val="00F01149"/>
    <w:rsid w:val="00F21AD0"/>
    <w:rsid w:val="00F3756E"/>
    <w:rsid w:val="00F53402"/>
    <w:rsid w:val="00F90F2E"/>
    <w:rsid w:val="00FC3829"/>
    <w:rsid w:val="00FD4474"/>
    <w:rsid w:val="00FE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table" w:styleId="Tabelamrea">
    <w:name w:val="Table Grid"/>
    <w:basedOn w:val="Navadnatabela"/>
    <w:uiPriority w:val="39"/>
    <w:rsid w:val="00326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504FB7"/>
    <w:rPr>
      <w:strike w:val="0"/>
      <w:dstrike w:val="0"/>
      <w:color w:val="1485CC"/>
      <w:u w:val="none"/>
      <w:effect w:val="none"/>
    </w:rPr>
  </w:style>
  <w:style w:type="paragraph" w:styleId="Odstavekseznama">
    <w:name w:val="List Paragraph"/>
    <w:basedOn w:val="Navaden"/>
    <w:uiPriority w:val="34"/>
    <w:qFormat/>
    <w:rsid w:val="001B727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1C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1C4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ax-fin-lex.si/Dokument/Podrobnosti?rootEntityId=aE_ae03f60b-b1ed-4ceb-abcf-af5b297b97b9" TargetMode="External"/><Relationship Id="rId18" Type="http://schemas.openxmlformats.org/officeDocument/2006/relationships/hyperlink" Target="https://www.tax-fin-lex.si/Dokument/Podrobnosti?rootEntityId=aE_ce6f00fa-8780-436a-81f1-22591f72de0e" TargetMode="External"/><Relationship Id="rId26" Type="http://schemas.openxmlformats.org/officeDocument/2006/relationships/hyperlink" Target="https://www.tax-fin-lex.si/Dokument/Podrobnosti?rootEntityId=3372b5d0-301e-4be8-bb03-8529a8f57ed0" TargetMode="External"/><Relationship Id="rId39" Type="http://schemas.openxmlformats.org/officeDocument/2006/relationships/hyperlink" Target="https://www.tax-fin-lex.si/Dokument/Podrobnosti?rootEntityId=aE_a2b477bb-80dc-451c-beba-88f118e3b6e4" TargetMode="External"/><Relationship Id="rId21" Type="http://schemas.openxmlformats.org/officeDocument/2006/relationships/hyperlink" Target="https://www.tax-fin-lex.si/Dokument/Podrobnosti?rootEntityId=05ba5885-1c42-4dd9-9e75-ef3c171da98c" TargetMode="External"/><Relationship Id="rId34" Type="http://schemas.openxmlformats.org/officeDocument/2006/relationships/hyperlink" Target="https://www.tax-fin-lex.si/Dokument/Podrobnosti?rootEntityId=E_ed34b9d3-e7bb-43de-979b-61c9e5fed491" TargetMode="External"/><Relationship Id="rId42" Type="http://schemas.openxmlformats.org/officeDocument/2006/relationships/hyperlink" Target="https://www.tax-fin-lex.si/Dokument/Podrobnosti?rootEntityId=aE_2e4dd021-89ef-4944-bbf1-f97f03466fa6" TargetMode="External"/><Relationship Id="rId47" Type="http://schemas.openxmlformats.org/officeDocument/2006/relationships/hyperlink" Target="https://www.tax-fin-lex.si/Dokument/Podrobnosti?rootEntityId=aE_79e125e0-61ca-45f7-ae64-a6fa3af92256" TargetMode="External"/><Relationship Id="rId50" Type="http://schemas.openxmlformats.org/officeDocument/2006/relationships/hyperlink" Target="https://www.tax-fin-lex.si/Dokument/Podrobnosti?rootEntityId=3c8a7143-e607-46d0-8881-e11eb026557f" TargetMode="External"/><Relationship Id="rId55" Type="http://schemas.openxmlformats.org/officeDocument/2006/relationships/hyperlink" Target="https://www.tax-fin-lex.si/Dokument/Podrobnosti?rootEntityId=9fbf2a3f-d734-408b-a9e2-6fed317c3295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www.tax-fin-lex.si/Dokument/Podrobnosti?rootEntityId=a92e8e673-39f8-4170-a9e5-352405190672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ax-fin-lex.si/Dokument/Podrobnosti?rootEntityId=aE_86fc5830-0345-448a-8362-9ab217f348fd" TargetMode="External"/><Relationship Id="rId29" Type="http://schemas.openxmlformats.org/officeDocument/2006/relationships/hyperlink" Target="https://www.tax-fin-lex.si/Dokument/Podrobnosti?rootEntityId=4c0431d8-6c6d-4952-a102-596e09db7e30" TargetMode="External"/><Relationship Id="rId11" Type="http://schemas.openxmlformats.org/officeDocument/2006/relationships/hyperlink" Target="https://www.tax-fin-lex.si/Dokument/Podrobnosti?rootEntityId=aE_a2b477bb-80dc-451c-beba-88f118e3b6e4" TargetMode="External"/><Relationship Id="rId24" Type="http://schemas.openxmlformats.org/officeDocument/2006/relationships/hyperlink" Target="https://www.tax-fin-lex.si/Dokument/Podrobnosti?rootEntityId=1fb06bda-9dc9-41e1-b064-49a652488827" TargetMode="External"/><Relationship Id="rId32" Type="http://schemas.openxmlformats.org/officeDocument/2006/relationships/hyperlink" Target="https://www.tax-fin-lex.si/Dokument/Podrobnosti?rootEntityId=ba9df4fa-922f-491a-9647-fec77efa5de1" TargetMode="External"/><Relationship Id="rId37" Type="http://schemas.openxmlformats.org/officeDocument/2006/relationships/hyperlink" Target="https://www.tax-fin-lex.si/Dokument/Podrobnosti?rootEntityId=aE_ab7d8ccd-9d92-4f58-9fe4-c1ab194d0b52" TargetMode="External"/><Relationship Id="rId40" Type="http://schemas.openxmlformats.org/officeDocument/2006/relationships/hyperlink" Target="https://www.tax-fin-lex.si/Dokument/Podrobnosti?rootEntityId=aE_51dc2b07-f6b9-45b4-b347-2b053c411557" TargetMode="External"/><Relationship Id="rId45" Type="http://schemas.openxmlformats.org/officeDocument/2006/relationships/hyperlink" Target="https://www.tax-fin-lex.si/Dokument/Podrobnosti?rootEntityId=8dca275b-e85c-4891-8506-185b82742ee8" TargetMode="External"/><Relationship Id="rId53" Type="http://schemas.openxmlformats.org/officeDocument/2006/relationships/hyperlink" Target="https://www.tax-fin-lex.si/Dokument/Podrobnosti?rootEntityId=2ed3a626-a17e-451e-8d70-540946be48ab" TargetMode="External"/><Relationship Id="rId58" Type="http://schemas.openxmlformats.org/officeDocument/2006/relationships/hyperlink" Target="https://www.tax-fin-lex.si/Dokument/Podrobnosti?rootEntityId=85d44b0d-7921-426b-b792-7a51b242b008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www.tax-fin-lex.si/Dokument/Podrobnosti?rootEntityId=6fe4d86d-c633-45a5-9810-51a572d5ce6a" TargetMode="External"/><Relationship Id="rId19" Type="http://schemas.openxmlformats.org/officeDocument/2006/relationships/hyperlink" Target="https://www.tax-fin-lex.si/Dokument/Podrobnosti?rootEntityId=aE_79e125e0-61ca-45f7-ae64-a6fa3af92256" TargetMode="External"/><Relationship Id="rId14" Type="http://schemas.openxmlformats.org/officeDocument/2006/relationships/hyperlink" Target="https://www.tax-fin-lex.si/Dokument/Podrobnosti?rootEntityId=aE_2e4dd021-89ef-4944-bbf1-f97f03466fa6" TargetMode="External"/><Relationship Id="rId22" Type="http://schemas.openxmlformats.org/officeDocument/2006/relationships/hyperlink" Target="https://www.tax-fin-lex.si/Dokument/Podrobnosti?rootEntityId=3c8a7143-e607-46d0-8881-e11eb026557f" TargetMode="External"/><Relationship Id="rId27" Type="http://schemas.openxmlformats.org/officeDocument/2006/relationships/hyperlink" Target="https://www.tax-fin-lex.si/Dokument/Podrobnosti?rootEntityId=9fbf2a3f-d734-408b-a9e2-6fed317c3295" TargetMode="External"/><Relationship Id="rId30" Type="http://schemas.openxmlformats.org/officeDocument/2006/relationships/hyperlink" Target="https://www.tax-fin-lex.si/Dokument/Podrobnosti?rootEntityId=85d44b0d-7921-426b-b792-7a51b242b008" TargetMode="External"/><Relationship Id="rId35" Type="http://schemas.openxmlformats.org/officeDocument/2006/relationships/hyperlink" Target="https://www.tax-fin-lex.si/Dokument/Podrobnosti?rootEntityId=a92e8e673-39f8-4170-a9e5-352405190672" TargetMode="External"/><Relationship Id="rId43" Type="http://schemas.openxmlformats.org/officeDocument/2006/relationships/hyperlink" Target="https://www.tax-fin-lex.si/Dokument/Podrobnosti?rootEntityId=aE_a8688600-d373-4a4a-90db-91b632e23270" TargetMode="External"/><Relationship Id="rId48" Type="http://schemas.openxmlformats.org/officeDocument/2006/relationships/hyperlink" Target="https://www.tax-fin-lex.si/Dokument/Podrobnosti?rootEntityId=aE_b6cfea94-2f79-4c1b-9d81-6b9e822b6017" TargetMode="External"/><Relationship Id="rId56" Type="http://schemas.openxmlformats.org/officeDocument/2006/relationships/hyperlink" Target="https://www.tax-fin-lex.si/Dokument/Podrobnosti?rootEntityId=a8346d14-a8e4-497c-91ba-04e062920450" TargetMode="External"/><Relationship Id="rId8" Type="http://schemas.openxmlformats.org/officeDocument/2006/relationships/hyperlink" Target="https://www.tax-fin-lex.si/Dokument/Podrobnosti?rootEntityId=a04775ef8-748c-432a-a281-c8607e713341" TargetMode="External"/><Relationship Id="rId51" Type="http://schemas.openxmlformats.org/officeDocument/2006/relationships/hyperlink" Target="https://www.tax-fin-lex.si/Dokument/Podrobnosti?rootEntityId=2c201190-e050-468f-ac71-f060cd8068a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tax-fin-lex.si/Dokument/Podrobnosti?rootEntityId=aE_51dc2b07-f6b9-45b4-b347-2b053c411557" TargetMode="External"/><Relationship Id="rId17" Type="http://schemas.openxmlformats.org/officeDocument/2006/relationships/hyperlink" Target="https://www.tax-fin-lex.si/Dokument/Podrobnosti?rootEntityId=8dca275b-e85c-4891-8506-185b82742ee8" TargetMode="External"/><Relationship Id="rId25" Type="http://schemas.openxmlformats.org/officeDocument/2006/relationships/hyperlink" Target="https://www.tax-fin-lex.si/Dokument/Podrobnosti?rootEntityId=2ed3a626-a17e-451e-8d70-540946be48ab" TargetMode="External"/><Relationship Id="rId33" Type="http://schemas.openxmlformats.org/officeDocument/2006/relationships/hyperlink" Target="https://www.tax-fin-lex.si/Dokument/Podrobnosti?rootEntityId=6fe4d86d-c633-45a5-9810-51a572d5ce6a" TargetMode="External"/><Relationship Id="rId38" Type="http://schemas.openxmlformats.org/officeDocument/2006/relationships/hyperlink" Target="https://www.tax-fin-lex.si/Dokument/Podrobnosti?rootEntityId=aE_25537480-8069-4926-844f-7e441977b6f8" TargetMode="External"/><Relationship Id="rId46" Type="http://schemas.openxmlformats.org/officeDocument/2006/relationships/hyperlink" Target="https://www.tax-fin-lex.si/Dokument/Podrobnosti?rootEntityId=aE_ce6f00fa-8780-436a-81f1-22591f72de0e" TargetMode="External"/><Relationship Id="rId59" Type="http://schemas.openxmlformats.org/officeDocument/2006/relationships/hyperlink" Target="https://www.tax-fin-lex.si/Dokument/Podrobnosti?rootEntityId=5fe3980f-b75d-410a-8b48-87ceff9ea76a" TargetMode="External"/><Relationship Id="rId20" Type="http://schemas.openxmlformats.org/officeDocument/2006/relationships/hyperlink" Target="https://www.tax-fin-lex.si/Dokument/Podrobnosti?rootEntityId=aE_b6cfea94-2f79-4c1b-9d81-6b9e822b6017" TargetMode="External"/><Relationship Id="rId41" Type="http://schemas.openxmlformats.org/officeDocument/2006/relationships/hyperlink" Target="https://www.tax-fin-lex.si/Dokument/Podrobnosti?rootEntityId=aE_ae03f60b-b1ed-4ceb-abcf-af5b297b97b9" TargetMode="External"/><Relationship Id="rId54" Type="http://schemas.openxmlformats.org/officeDocument/2006/relationships/hyperlink" Target="https://www.tax-fin-lex.si/Dokument/Podrobnosti?rootEntityId=3372b5d0-301e-4be8-bb03-8529a8f57ed0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tax-fin-lex.si/Dokument/Podrobnosti?rootEntityId=E_ed34b9d3-e7bb-43de-979b-61c9e5fed491" TargetMode="External"/><Relationship Id="rId15" Type="http://schemas.openxmlformats.org/officeDocument/2006/relationships/hyperlink" Target="https://www.tax-fin-lex.si/Dokument/Podrobnosti?rootEntityId=aE_a8688600-d373-4a4a-90db-91b632e23270" TargetMode="External"/><Relationship Id="rId23" Type="http://schemas.openxmlformats.org/officeDocument/2006/relationships/hyperlink" Target="https://www.tax-fin-lex.si/Dokument/Podrobnosti?rootEntityId=2c201190-e050-468f-ac71-f060cd8068ac" TargetMode="External"/><Relationship Id="rId28" Type="http://schemas.openxmlformats.org/officeDocument/2006/relationships/hyperlink" Target="https://www.tax-fin-lex.si/Dokument/Podrobnosti?rootEntityId=a8346d14-a8e4-497c-91ba-04e062920450" TargetMode="External"/><Relationship Id="rId36" Type="http://schemas.openxmlformats.org/officeDocument/2006/relationships/hyperlink" Target="https://www.tax-fin-lex.si/Dokument/Podrobnosti?rootEntityId=a04775ef8-748c-432a-a281-c8607e713341" TargetMode="External"/><Relationship Id="rId49" Type="http://schemas.openxmlformats.org/officeDocument/2006/relationships/hyperlink" Target="https://www.tax-fin-lex.si/Dokument/Podrobnosti?rootEntityId=05ba5885-1c42-4dd9-9e75-ef3c171da98c" TargetMode="External"/><Relationship Id="rId57" Type="http://schemas.openxmlformats.org/officeDocument/2006/relationships/hyperlink" Target="https://www.tax-fin-lex.si/Dokument/Podrobnosti?rootEntityId=4c0431d8-6c6d-4952-a102-596e09db7e30" TargetMode="External"/><Relationship Id="rId10" Type="http://schemas.openxmlformats.org/officeDocument/2006/relationships/hyperlink" Target="https://www.tax-fin-lex.si/Dokument/Podrobnosti?rootEntityId=aE_25537480-8069-4926-844f-7e441977b6f8" TargetMode="External"/><Relationship Id="rId31" Type="http://schemas.openxmlformats.org/officeDocument/2006/relationships/hyperlink" Target="https://www.tax-fin-lex.si/Dokument/Podrobnosti?rootEntityId=5fe3980f-b75d-410a-8b48-87ceff9ea76a" TargetMode="External"/><Relationship Id="rId44" Type="http://schemas.openxmlformats.org/officeDocument/2006/relationships/hyperlink" Target="https://www.tax-fin-lex.si/Dokument/Podrobnosti?rootEntityId=aE_86fc5830-0345-448a-8362-9ab217f348fd" TargetMode="External"/><Relationship Id="rId52" Type="http://schemas.openxmlformats.org/officeDocument/2006/relationships/hyperlink" Target="https://www.tax-fin-lex.si/Dokument/Podrobnosti?rootEntityId=1fb06bda-9dc9-41e1-b064-49a652488827" TargetMode="External"/><Relationship Id="rId60" Type="http://schemas.openxmlformats.org/officeDocument/2006/relationships/hyperlink" Target="https://www.tax-fin-lex.si/Dokument/Podrobnosti?rootEntityId=ba9df4fa-922f-491a-9647-fec77efa5de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ax-fin-lex.si/Dokument/Podrobnosti?rootEntityId=aE_ab7d8ccd-9d92-4f58-9fe4-c1ab194d0b52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3</Pages>
  <Words>3191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57</cp:revision>
  <cp:lastPrinted>2024-11-07T12:32:00Z</cp:lastPrinted>
  <dcterms:created xsi:type="dcterms:W3CDTF">2019-01-21T08:56:00Z</dcterms:created>
  <dcterms:modified xsi:type="dcterms:W3CDTF">2024-11-07T13:07:00Z</dcterms:modified>
</cp:coreProperties>
</file>