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E411B6" w:rsidP="00E411B6">
      <w:pPr>
        <w:rPr>
          <w:rFonts w:cs="Arial"/>
          <w:b/>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1B0993" w:rsidRPr="00051048" w:rsidRDefault="00051048" w:rsidP="005731AB">
      <w:pPr>
        <w:rPr>
          <w:rFonts w:cs="Arial"/>
          <w:bCs/>
          <w:color w:val="000000"/>
          <w:sz w:val="16"/>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1B0993" w:rsidRPr="00051048" w:rsidRDefault="001B0993" w:rsidP="001B0993">
      <w:pPr>
        <w:autoSpaceDE w:val="0"/>
        <w:autoSpaceDN w:val="0"/>
        <w:adjustRightInd w:val="0"/>
        <w:rPr>
          <w:rFonts w:cs="Arial"/>
          <w:color w:val="000000"/>
          <w:sz w:val="18"/>
          <w:szCs w:val="22"/>
        </w:rPr>
      </w:pPr>
    </w:p>
    <w:p w:rsidR="001B0993" w:rsidRDefault="00E37853" w:rsidP="001B0993">
      <w:pPr>
        <w:tabs>
          <w:tab w:val="left" w:pos="1650"/>
        </w:tabs>
        <w:autoSpaceDE w:val="0"/>
        <w:autoSpaceDN w:val="0"/>
        <w:adjustRightInd w:val="0"/>
        <w:rPr>
          <w:rFonts w:cs="Arial"/>
          <w:b/>
        </w:rPr>
      </w:pPr>
      <w:r>
        <w:rPr>
          <w:rFonts w:cs="Arial"/>
          <w:b/>
        </w:rPr>
        <w:t xml:space="preserve">OBČINSKI SVET </w:t>
      </w:r>
    </w:p>
    <w:p w:rsidR="001B0993" w:rsidRPr="00E411B6" w:rsidRDefault="00E37853" w:rsidP="001B0993">
      <w:pPr>
        <w:tabs>
          <w:tab w:val="left" w:pos="1650"/>
        </w:tabs>
        <w:autoSpaceDE w:val="0"/>
        <w:autoSpaceDN w:val="0"/>
        <w:adjustRightInd w:val="0"/>
        <w:rPr>
          <w:rFonts w:cs="Arial"/>
          <w:b/>
          <w:color w:val="000000"/>
          <w:szCs w:val="20"/>
        </w:rPr>
      </w:pPr>
      <w:r>
        <w:rPr>
          <w:rFonts w:cs="Arial"/>
          <w:b/>
        </w:rPr>
        <w:t>OBČINE RIBNICA NA POHORJU</w:t>
      </w:r>
      <w:r>
        <w:rPr>
          <w:rFonts w:cs="Arial"/>
          <w:b/>
        </w:rPr>
        <w:tab/>
      </w:r>
      <w:r>
        <w:rPr>
          <w:rFonts w:cs="Arial"/>
          <w:b/>
        </w:rPr>
        <w:tab/>
      </w:r>
      <w:r>
        <w:rPr>
          <w:rFonts w:cs="Arial"/>
          <w:b/>
        </w:rPr>
        <w:tab/>
      </w:r>
      <w:r>
        <w:rPr>
          <w:rFonts w:cs="Arial"/>
          <w:b/>
        </w:rPr>
        <w:tab/>
      </w:r>
      <w:r>
        <w:rPr>
          <w:rFonts w:cs="Arial"/>
          <w:b/>
        </w:rPr>
        <w:tab/>
      </w:r>
    </w:p>
    <w:p w:rsidR="001B0993" w:rsidRPr="00E411B6" w:rsidRDefault="001B0993" w:rsidP="001B0993">
      <w:pPr>
        <w:tabs>
          <w:tab w:val="left" w:pos="1650"/>
        </w:tabs>
        <w:autoSpaceDE w:val="0"/>
        <w:autoSpaceDN w:val="0"/>
        <w:adjustRightInd w:val="0"/>
        <w:rPr>
          <w:rFonts w:cs="Arial"/>
          <w:b/>
          <w:color w:val="000000"/>
          <w:szCs w:val="20"/>
        </w:rPr>
      </w:pPr>
    </w:p>
    <w:p w:rsidR="001B0993" w:rsidRPr="00161F1B" w:rsidRDefault="001B0993" w:rsidP="001B0993">
      <w:pPr>
        <w:tabs>
          <w:tab w:val="left" w:pos="1650"/>
        </w:tabs>
        <w:autoSpaceDE w:val="0"/>
        <w:autoSpaceDN w:val="0"/>
        <w:adjustRightInd w:val="0"/>
        <w:rPr>
          <w:rFonts w:cs="Arial"/>
          <w:color w:val="000000"/>
          <w:szCs w:val="22"/>
        </w:rPr>
      </w:pPr>
    </w:p>
    <w:p w:rsidR="001B0993" w:rsidRPr="00161F1B" w:rsidRDefault="0032651D" w:rsidP="001B0993">
      <w:pPr>
        <w:tabs>
          <w:tab w:val="left" w:pos="1650"/>
        </w:tabs>
        <w:autoSpaceDE w:val="0"/>
        <w:autoSpaceDN w:val="0"/>
        <w:adjustRightInd w:val="0"/>
        <w:rPr>
          <w:rFonts w:cs="Arial"/>
          <w:color w:val="000000"/>
          <w:szCs w:val="22"/>
        </w:rPr>
      </w:pPr>
      <w:r>
        <w:rPr>
          <w:rFonts w:cs="Arial"/>
          <w:color w:val="000000"/>
          <w:szCs w:val="22"/>
        </w:rPr>
        <w:t xml:space="preserve">Datum: </w:t>
      </w:r>
      <w:r w:rsidR="00200EB0">
        <w:rPr>
          <w:rFonts w:cs="Arial"/>
        </w:rPr>
        <w:t xml:space="preserve"> </w:t>
      </w:r>
      <w:r w:rsidR="007553E1">
        <w:rPr>
          <w:rFonts w:cs="Arial"/>
        </w:rPr>
        <w:t>10</w:t>
      </w:r>
      <w:r w:rsidR="0007719E">
        <w:rPr>
          <w:rFonts w:cs="Arial"/>
        </w:rPr>
        <w:t>. 12. 2024</w:t>
      </w:r>
    </w:p>
    <w:p w:rsidR="001B0993" w:rsidRPr="00161F1B" w:rsidRDefault="001B0993" w:rsidP="001B0993">
      <w:pPr>
        <w:tabs>
          <w:tab w:val="left" w:pos="1650"/>
        </w:tabs>
        <w:autoSpaceDE w:val="0"/>
        <w:autoSpaceDN w:val="0"/>
        <w:adjustRightInd w:val="0"/>
        <w:rPr>
          <w:rFonts w:cs="Arial"/>
          <w:b/>
          <w:bCs/>
          <w:color w:val="000000"/>
          <w:szCs w:val="22"/>
        </w:rPr>
      </w:pPr>
    </w:p>
    <w:tbl>
      <w:tblPr>
        <w:tblStyle w:val="Tabelamrea"/>
        <w:tblW w:w="0" w:type="auto"/>
        <w:tblInd w:w="-2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711"/>
        <w:gridCol w:w="6349"/>
      </w:tblGrid>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ZADEVA:</w:t>
            </w:r>
          </w:p>
        </w:tc>
        <w:tc>
          <w:tcPr>
            <w:tcW w:w="6349" w:type="dxa"/>
          </w:tcPr>
          <w:p w:rsidR="00E22CD1" w:rsidRPr="004B4631" w:rsidRDefault="0007719E" w:rsidP="007553E1">
            <w:pPr>
              <w:tabs>
                <w:tab w:val="left" w:pos="1650"/>
              </w:tabs>
              <w:autoSpaceDE w:val="0"/>
              <w:autoSpaceDN w:val="0"/>
              <w:adjustRightInd w:val="0"/>
              <w:jc w:val="both"/>
              <w:rPr>
                <w:rFonts w:cs="Arial"/>
                <w:b/>
                <w:bCs/>
                <w:color w:val="000000"/>
                <w:szCs w:val="22"/>
              </w:rPr>
            </w:pPr>
            <w:r w:rsidRPr="004B4631">
              <w:rPr>
                <w:rFonts w:cs="Arial"/>
                <w:b/>
              </w:rPr>
              <w:t>PREDLOG DOKUMENTA IDENTIFIKACIJE INVESTICIJSKEGA PROJEKTA (DIIP) ZA PROJEKT »</w:t>
            </w:r>
            <w:r w:rsidR="007553E1">
              <w:rPr>
                <w:rFonts w:cs="Arial"/>
                <w:b/>
              </w:rPr>
              <w:t>MLADI ZA POVEZANO SKUPNOST</w:t>
            </w:r>
            <w:r w:rsidRPr="004B4631">
              <w:rPr>
                <w:rFonts w:cs="Arial"/>
                <w:b/>
              </w:rPr>
              <w:t>«</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PREDLAGATELJ:</w:t>
            </w:r>
          </w:p>
        </w:tc>
        <w:tc>
          <w:tcPr>
            <w:tcW w:w="6349" w:type="dxa"/>
          </w:tcPr>
          <w:p w:rsidR="0032651D" w:rsidRDefault="0032651D" w:rsidP="001B0993">
            <w:pPr>
              <w:tabs>
                <w:tab w:val="left" w:pos="1650"/>
              </w:tabs>
              <w:autoSpaceDE w:val="0"/>
              <w:autoSpaceDN w:val="0"/>
              <w:adjustRightInd w:val="0"/>
              <w:rPr>
                <w:rFonts w:cs="Arial"/>
                <w:bCs/>
                <w:color w:val="000000"/>
                <w:szCs w:val="22"/>
              </w:rPr>
            </w:pPr>
            <w:r>
              <w:rPr>
                <w:rFonts w:cs="Arial"/>
                <w:bCs/>
                <w:color w:val="000000"/>
                <w:szCs w:val="22"/>
              </w:rPr>
              <w:t>Srečko GEČ, župan</w:t>
            </w:r>
          </w:p>
          <w:p w:rsidR="0032651D" w:rsidRPr="0032651D" w:rsidRDefault="0032651D" w:rsidP="001B0993">
            <w:pPr>
              <w:tabs>
                <w:tab w:val="left" w:pos="1650"/>
              </w:tabs>
              <w:autoSpaceDE w:val="0"/>
              <w:autoSpaceDN w:val="0"/>
              <w:adjustRightInd w:val="0"/>
              <w:rPr>
                <w:rFonts w:cs="Arial"/>
                <w:bCs/>
                <w:color w:val="000000"/>
                <w:szCs w:val="22"/>
              </w:rPr>
            </w:pP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PRIPRAVIL:</w:t>
            </w:r>
          </w:p>
        </w:tc>
        <w:tc>
          <w:tcPr>
            <w:tcW w:w="6349" w:type="dxa"/>
          </w:tcPr>
          <w:p w:rsidR="0032651D" w:rsidRPr="0032651D" w:rsidRDefault="0007719E" w:rsidP="001B0993">
            <w:pPr>
              <w:tabs>
                <w:tab w:val="left" w:pos="1650"/>
              </w:tabs>
              <w:autoSpaceDE w:val="0"/>
              <w:autoSpaceDN w:val="0"/>
              <w:adjustRightInd w:val="0"/>
              <w:rPr>
                <w:rFonts w:cs="Arial"/>
                <w:bCs/>
                <w:color w:val="000000"/>
                <w:szCs w:val="22"/>
              </w:rPr>
            </w:pPr>
            <w:r>
              <w:rPr>
                <w:rFonts w:cs="Arial"/>
              </w:rPr>
              <w:t>Srečko GEČ, župan in občinska uprava</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POROČEVALEC:</w:t>
            </w:r>
          </w:p>
        </w:tc>
        <w:tc>
          <w:tcPr>
            <w:tcW w:w="6349" w:type="dxa"/>
          </w:tcPr>
          <w:p w:rsidR="00200EB0" w:rsidRPr="0032651D" w:rsidRDefault="00E22CD1" w:rsidP="001B0993">
            <w:pPr>
              <w:tabs>
                <w:tab w:val="left" w:pos="1650"/>
              </w:tabs>
              <w:autoSpaceDE w:val="0"/>
              <w:autoSpaceDN w:val="0"/>
              <w:adjustRightInd w:val="0"/>
              <w:rPr>
                <w:rFonts w:cs="Arial"/>
                <w:bCs/>
                <w:color w:val="000000"/>
                <w:szCs w:val="22"/>
              </w:rPr>
            </w:pPr>
            <w:r>
              <w:rPr>
                <w:rFonts w:cs="Arial"/>
                <w:bCs/>
                <w:color w:val="000000"/>
                <w:szCs w:val="22"/>
              </w:rPr>
              <w:t>Srečko GEČ, župan</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OBRAVNAVAL:</w:t>
            </w:r>
          </w:p>
        </w:tc>
        <w:tc>
          <w:tcPr>
            <w:tcW w:w="6349" w:type="dxa"/>
          </w:tcPr>
          <w:p w:rsidR="0032651D" w:rsidRPr="0032651D" w:rsidRDefault="0007719E" w:rsidP="003F1CEE">
            <w:pPr>
              <w:tabs>
                <w:tab w:val="left" w:pos="1650"/>
              </w:tabs>
              <w:autoSpaceDE w:val="0"/>
              <w:autoSpaceDN w:val="0"/>
              <w:adjustRightInd w:val="0"/>
              <w:jc w:val="both"/>
              <w:rPr>
                <w:rFonts w:cs="Arial"/>
                <w:bCs/>
                <w:color w:val="000000"/>
                <w:szCs w:val="22"/>
              </w:rPr>
            </w:pPr>
            <w:r>
              <w:rPr>
                <w:rFonts w:cs="Arial"/>
              </w:rPr>
              <w:t>/</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PREDLOG SKLEPA:</w:t>
            </w:r>
          </w:p>
        </w:tc>
        <w:tc>
          <w:tcPr>
            <w:tcW w:w="6349" w:type="dxa"/>
          </w:tcPr>
          <w:p w:rsidR="00D460C0" w:rsidRDefault="0007719E" w:rsidP="00C93FC5">
            <w:pPr>
              <w:tabs>
                <w:tab w:val="left" w:pos="1650"/>
              </w:tabs>
              <w:autoSpaceDE w:val="0"/>
              <w:autoSpaceDN w:val="0"/>
              <w:adjustRightInd w:val="0"/>
              <w:jc w:val="both"/>
              <w:rPr>
                <w:rFonts w:cs="Arial"/>
                <w:b/>
              </w:rPr>
            </w:pPr>
            <w:r w:rsidRPr="0007719E">
              <w:rPr>
                <w:rFonts w:cs="Arial"/>
                <w:b/>
              </w:rPr>
              <w:t>Občinski svet Občine Ribnica na Pohorju sprejme dokument identifikacije investicijskega projekta (DIIP) »</w:t>
            </w:r>
            <w:r w:rsidR="007553E1">
              <w:rPr>
                <w:rFonts w:cs="Arial"/>
                <w:b/>
              </w:rPr>
              <w:t>MLADI ZA POVEZANO SKUPNOST</w:t>
            </w:r>
            <w:r w:rsidRPr="0007719E">
              <w:rPr>
                <w:rFonts w:cs="Arial"/>
                <w:b/>
              </w:rPr>
              <w:t xml:space="preserve">«, </w:t>
            </w:r>
            <w:r w:rsidR="007553E1">
              <w:rPr>
                <w:rFonts w:cs="Arial"/>
                <w:b/>
              </w:rPr>
              <w:t xml:space="preserve">8. 12. </w:t>
            </w:r>
            <w:r w:rsidRPr="0007719E">
              <w:rPr>
                <w:rFonts w:cs="Arial"/>
                <w:b/>
              </w:rPr>
              <w:t xml:space="preserve">2024 v predlagani vsebini. </w:t>
            </w:r>
          </w:p>
          <w:p w:rsidR="0007719E" w:rsidRPr="0007719E" w:rsidRDefault="0007719E" w:rsidP="00C93FC5">
            <w:pPr>
              <w:tabs>
                <w:tab w:val="left" w:pos="1650"/>
              </w:tabs>
              <w:autoSpaceDE w:val="0"/>
              <w:autoSpaceDN w:val="0"/>
              <w:adjustRightInd w:val="0"/>
              <w:jc w:val="both"/>
              <w:rPr>
                <w:rFonts w:cs="Arial"/>
                <w:b/>
              </w:rPr>
            </w:pPr>
          </w:p>
          <w:p w:rsidR="0007719E" w:rsidRPr="0007719E" w:rsidRDefault="0007719E" w:rsidP="00C93FC5">
            <w:pPr>
              <w:tabs>
                <w:tab w:val="left" w:pos="1650"/>
              </w:tabs>
              <w:autoSpaceDE w:val="0"/>
              <w:autoSpaceDN w:val="0"/>
              <w:adjustRightInd w:val="0"/>
              <w:jc w:val="both"/>
              <w:rPr>
                <w:rFonts w:cs="Arial"/>
                <w:b/>
              </w:rPr>
            </w:pPr>
            <w:r w:rsidRPr="0007719E">
              <w:rPr>
                <w:rFonts w:cs="Arial"/>
                <w:b/>
              </w:rPr>
              <w:t xml:space="preserve">Občinski svet občine Ribnica na Pohorju pooblašča župana za vse nadaljnje aktivnosti v zvezi z investicijo. </w:t>
            </w:r>
          </w:p>
          <w:p w:rsidR="0007719E" w:rsidRDefault="0007719E" w:rsidP="00C93FC5">
            <w:pPr>
              <w:tabs>
                <w:tab w:val="left" w:pos="1650"/>
              </w:tabs>
              <w:autoSpaceDE w:val="0"/>
              <w:autoSpaceDN w:val="0"/>
              <w:adjustRightInd w:val="0"/>
              <w:jc w:val="both"/>
              <w:rPr>
                <w:rFonts w:cs="Arial"/>
                <w:b/>
                <w:bCs/>
                <w:color w:val="000000"/>
                <w:szCs w:val="22"/>
              </w:rPr>
            </w:pPr>
          </w:p>
        </w:tc>
      </w:tr>
      <w:tr w:rsidR="00D460C0" w:rsidRPr="00D460C0" w:rsidTr="00AB49FD">
        <w:tc>
          <w:tcPr>
            <w:tcW w:w="2711" w:type="dxa"/>
            <w:tcBorders>
              <w:bottom w:val="nil"/>
            </w:tcBorders>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PRAVNA PODLAGA:</w:t>
            </w:r>
          </w:p>
        </w:tc>
        <w:tc>
          <w:tcPr>
            <w:tcW w:w="6349" w:type="dxa"/>
            <w:tcBorders>
              <w:bottom w:val="nil"/>
            </w:tcBorders>
          </w:tcPr>
          <w:p w:rsidR="0032651D" w:rsidRPr="00D460C0" w:rsidRDefault="0007719E" w:rsidP="00D460C0">
            <w:pPr>
              <w:tabs>
                <w:tab w:val="left" w:pos="1650"/>
              </w:tabs>
              <w:autoSpaceDE w:val="0"/>
              <w:autoSpaceDN w:val="0"/>
              <w:adjustRightInd w:val="0"/>
              <w:jc w:val="both"/>
              <w:rPr>
                <w:rFonts w:cs="Arial"/>
                <w:bCs/>
                <w:szCs w:val="20"/>
              </w:rPr>
            </w:pPr>
            <w:r w:rsidRPr="00A01B76">
              <w:rPr>
                <w:rFonts w:cs="Arial"/>
                <w:bCs/>
                <w:szCs w:val="20"/>
              </w:rPr>
              <w:t>Zakon o javnih financah (</w:t>
            </w:r>
            <w:r w:rsidRPr="00A01B76">
              <w:rPr>
                <w:rFonts w:cs="Arial"/>
                <w:szCs w:val="20"/>
                <w:shd w:val="clear" w:color="auto" w:fill="FFFFFF"/>
              </w:rPr>
              <w:t>Uradni list RS, št. </w:t>
            </w:r>
            <w:hyperlink r:id="rId6" w:tgtFrame="_blank" w:tooltip="Zakon o javnih financah (uradno prečiščeno besedilo) (ZJF-UPB4)" w:history="1">
              <w:r w:rsidRPr="00A01B76">
                <w:rPr>
                  <w:rStyle w:val="Hiperpovezava"/>
                  <w:rFonts w:cs="Arial"/>
                  <w:color w:val="auto"/>
                  <w:szCs w:val="20"/>
                  <w:shd w:val="clear" w:color="auto" w:fill="FFFFFF"/>
                </w:rPr>
                <w:t>11/11</w:t>
              </w:r>
            </w:hyperlink>
            <w:r w:rsidRPr="00A01B76">
              <w:rPr>
                <w:rFonts w:cs="Arial"/>
                <w:szCs w:val="20"/>
                <w:shd w:val="clear" w:color="auto" w:fill="FFFFFF"/>
              </w:rPr>
              <w:t> – uradno prečiščeno besedilo, </w:t>
            </w:r>
            <w:hyperlink r:id="rId7" w:tgtFrame="_blank" w:tooltip="Popravek Uradnega prečiščenega besedila Zakona  o javnih financah (ZJF-UPB4p)" w:history="1">
              <w:r w:rsidRPr="00A01B76">
                <w:rPr>
                  <w:rStyle w:val="Hiperpovezava"/>
                  <w:rFonts w:cs="Arial"/>
                  <w:color w:val="auto"/>
                  <w:szCs w:val="20"/>
                  <w:shd w:val="clear" w:color="auto" w:fill="FFFFFF"/>
                </w:rPr>
                <w:t>14/13</w:t>
              </w:r>
            </w:hyperlink>
            <w:r w:rsidRPr="00A01B76">
              <w:rPr>
                <w:rFonts w:cs="Arial"/>
                <w:szCs w:val="20"/>
                <w:shd w:val="clear" w:color="auto" w:fill="FFFFFF"/>
              </w:rPr>
              <w:t xml:space="preserve"> – </w:t>
            </w:r>
            <w:proofErr w:type="spellStart"/>
            <w:r w:rsidRPr="00A01B76">
              <w:rPr>
                <w:rFonts w:cs="Arial"/>
                <w:szCs w:val="20"/>
                <w:shd w:val="clear" w:color="auto" w:fill="FFFFFF"/>
              </w:rPr>
              <w:t>popr</w:t>
            </w:r>
            <w:proofErr w:type="spellEnd"/>
            <w:r w:rsidRPr="00A01B76">
              <w:rPr>
                <w:rFonts w:cs="Arial"/>
                <w:szCs w:val="20"/>
                <w:shd w:val="clear" w:color="auto" w:fill="FFFFFF"/>
              </w:rPr>
              <w:t>., </w:t>
            </w:r>
            <w:hyperlink r:id="rId8" w:tgtFrame="_blank" w:tooltip="Zakon o dopolnitvi Zakona o javnih financah (ZJF-G)" w:history="1">
              <w:r w:rsidRPr="00A01B76">
                <w:rPr>
                  <w:rStyle w:val="Hiperpovezava"/>
                  <w:rFonts w:cs="Arial"/>
                  <w:color w:val="auto"/>
                  <w:szCs w:val="20"/>
                  <w:shd w:val="clear" w:color="auto" w:fill="FFFFFF"/>
                </w:rPr>
                <w:t>101/13</w:t>
              </w:r>
            </w:hyperlink>
            <w:r w:rsidRPr="00A01B76">
              <w:rPr>
                <w:rFonts w:cs="Arial"/>
                <w:szCs w:val="20"/>
                <w:shd w:val="clear" w:color="auto" w:fill="FFFFFF"/>
              </w:rPr>
              <w:t>, </w:t>
            </w:r>
            <w:hyperlink r:id="rId9" w:tgtFrame="_blank" w:tooltip="Zakon o fiskalnem pravilu (ZFisP)" w:history="1">
              <w:r w:rsidRPr="00A01B76">
                <w:rPr>
                  <w:rStyle w:val="Hiperpovezava"/>
                  <w:rFonts w:cs="Arial"/>
                  <w:color w:val="auto"/>
                  <w:szCs w:val="20"/>
                  <w:shd w:val="clear" w:color="auto" w:fill="FFFFFF"/>
                </w:rPr>
                <w:t>55/15</w:t>
              </w:r>
            </w:hyperlink>
            <w:r w:rsidRPr="00A01B76">
              <w:rPr>
                <w:rFonts w:cs="Arial"/>
                <w:szCs w:val="20"/>
                <w:shd w:val="clear" w:color="auto" w:fill="FFFFFF"/>
              </w:rPr>
              <w:t xml:space="preserve"> – </w:t>
            </w:r>
            <w:proofErr w:type="spellStart"/>
            <w:r w:rsidRPr="00A01B76">
              <w:rPr>
                <w:rFonts w:cs="Arial"/>
                <w:szCs w:val="20"/>
                <w:shd w:val="clear" w:color="auto" w:fill="FFFFFF"/>
              </w:rPr>
              <w:t>ZFisP</w:t>
            </w:r>
            <w:proofErr w:type="spellEnd"/>
            <w:r w:rsidRPr="00A01B76">
              <w:rPr>
                <w:rFonts w:cs="Arial"/>
                <w:szCs w:val="20"/>
                <w:shd w:val="clear" w:color="auto" w:fill="FFFFFF"/>
              </w:rPr>
              <w:t>, </w:t>
            </w:r>
            <w:hyperlink r:id="rId10" w:tgtFrame="_blank" w:tooltip="Zakon o izvrševanju proračunov Republike Slovenije za leti 2016 in 2017 (ZIPRS1617)" w:history="1">
              <w:r w:rsidRPr="00A01B76">
                <w:rPr>
                  <w:rStyle w:val="Hiperpovezava"/>
                  <w:rFonts w:cs="Arial"/>
                  <w:color w:val="auto"/>
                  <w:szCs w:val="20"/>
                  <w:shd w:val="clear" w:color="auto" w:fill="FFFFFF"/>
                </w:rPr>
                <w:t>96/15</w:t>
              </w:r>
            </w:hyperlink>
            <w:r w:rsidRPr="00A01B76">
              <w:rPr>
                <w:rFonts w:cs="Arial"/>
                <w:szCs w:val="20"/>
                <w:shd w:val="clear" w:color="auto" w:fill="FFFFFF"/>
              </w:rPr>
              <w:t> – ZIPRS1617, </w:t>
            </w:r>
            <w:hyperlink r:id="rId11" w:tgtFrame="_blank" w:tooltip="Zakon o spremembah in dopolnitvah Zakona o javnih financah (ZJF-H)" w:history="1">
              <w:r w:rsidRPr="00A01B76">
                <w:rPr>
                  <w:rStyle w:val="Hiperpovezava"/>
                  <w:rFonts w:cs="Arial"/>
                  <w:color w:val="auto"/>
                  <w:szCs w:val="20"/>
                  <w:shd w:val="clear" w:color="auto" w:fill="FFFFFF"/>
                </w:rPr>
                <w:t>13/18</w:t>
              </w:r>
            </w:hyperlink>
            <w:r w:rsidRPr="00A01B76">
              <w:rPr>
                <w:rFonts w:cs="Arial"/>
                <w:szCs w:val="20"/>
                <w:shd w:val="clear" w:color="auto" w:fill="FFFFFF"/>
              </w:rPr>
              <w:t>, </w:t>
            </w:r>
            <w:hyperlink r:id="rId12"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A01B76">
                <w:rPr>
                  <w:rStyle w:val="Hiperpovezava"/>
                  <w:rFonts w:cs="Arial"/>
                  <w:color w:val="auto"/>
                  <w:szCs w:val="20"/>
                  <w:shd w:val="clear" w:color="auto" w:fill="FFFFFF"/>
                </w:rPr>
                <w:t>195/20</w:t>
              </w:r>
            </w:hyperlink>
            <w:r w:rsidRPr="00A01B76">
              <w:rPr>
                <w:rFonts w:cs="Arial"/>
                <w:szCs w:val="20"/>
                <w:shd w:val="clear" w:color="auto" w:fill="FFFFFF"/>
              </w:rPr>
              <w:t xml:space="preserve"> – </w:t>
            </w:r>
            <w:proofErr w:type="spellStart"/>
            <w:r w:rsidRPr="00A01B76">
              <w:rPr>
                <w:rFonts w:cs="Arial"/>
                <w:szCs w:val="20"/>
                <w:shd w:val="clear" w:color="auto" w:fill="FFFFFF"/>
              </w:rPr>
              <w:t>odl</w:t>
            </w:r>
            <w:proofErr w:type="spellEnd"/>
            <w:r w:rsidRPr="00A01B76">
              <w:rPr>
                <w:rFonts w:cs="Arial"/>
                <w:szCs w:val="20"/>
                <w:shd w:val="clear" w:color="auto" w:fill="FFFFFF"/>
              </w:rPr>
              <w:t>. US, </w:t>
            </w:r>
            <w:hyperlink r:id="rId13" w:tgtFrame="_blank" w:tooltip="Zakon o spremembah in dopolnitvah Zakona o državni upravi (ZDU-1O)" w:history="1">
              <w:r w:rsidRPr="00A01B76">
                <w:rPr>
                  <w:rStyle w:val="Hiperpovezava"/>
                  <w:rFonts w:cs="Arial"/>
                  <w:color w:val="auto"/>
                  <w:szCs w:val="20"/>
                  <w:shd w:val="clear" w:color="auto" w:fill="FFFFFF"/>
                </w:rPr>
                <w:t>18/23</w:t>
              </w:r>
            </w:hyperlink>
            <w:r w:rsidRPr="00A01B76">
              <w:rPr>
                <w:rFonts w:cs="Arial"/>
                <w:szCs w:val="20"/>
                <w:shd w:val="clear" w:color="auto" w:fill="FFFFFF"/>
              </w:rPr>
              <w:t> – ZDU-1O in </w:t>
            </w:r>
            <w:hyperlink r:id="rId14" w:tgtFrame="_blank" w:tooltip="Zakon o spremembah in dopolnitvah Zakona o javnih financah (ZJF-I)" w:history="1">
              <w:r w:rsidRPr="00A01B76">
                <w:rPr>
                  <w:rStyle w:val="Hiperpovezava"/>
                  <w:rFonts w:cs="Arial"/>
                  <w:color w:val="auto"/>
                  <w:szCs w:val="20"/>
                  <w:shd w:val="clear" w:color="auto" w:fill="FFFFFF"/>
                </w:rPr>
                <w:t>76/23</w:t>
              </w:r>
            </w:hyperlink>
            <w:r w:rsidRPr="00A01B76">
              <w:rPr>
                <w:rFonts w:cs="Arial"/>
                <w:szCs w:val="20"/>
              </w:rPr>
              <w:t xml:space="preserve">),  </w:t>
            </w:r>
            <w:r w:rsidRPr="00A01B76">
              <w:rPr>
                <w:rFonts w:cs="Arial"/>
                <w:bCs/>
                <w:szCs w:val="20"/>
              </w:rPr>
              <w:t xml:space="preserve">Uredba o enotni metodologiji za pripravo in obravnavo investicijske dokumentacije na področju javnih financ (Uradni </w:t>
            </w:r>
            <w:r w:rsidRPr="0037268B">
              <w:rPr>
                <w:rFonts w:cs="Arial"/>
                <w:bCs/>
                <w:szCs w:val="20"/>
              </w:rPr>
              <w:t xml:space="preserve">list RS, št. </w:t>
            </w:r>
            <w:hyperlink r:id="rId15" w:tgtFrame="_blank" w:tooltip="Uredba o enotni metodologiji za pripravo in obravnavo investicijske dokumentacije na področju javnih financ z dne 9.6.2006. Uporablja se od 17.6.2006" w:history="1">
              <w:r w:rsidRPr="0037268B">
                <w:rPr>
                  <w:rStyle w:val="Hiperpovezava"/>
                  <w:rFonts w:cs="Arial"/>
                  <w:color w:val="auto"/>
                  <w:szCs w:val="20"/>
                </w:rPr>
                <w:t>60/06</w:t>
              </w:r>
            </w:hyperlink>
            <w:r w:rsidRPr="0037268B">
              <w:rPr>
                <w:rFonts w:cs="Arial"/>
                <w:szCs w:val="20"/>
              </w:rPr>
              <w:t xml:space="preserve">, </w:t>
            </w:r>
            <w:hyperlink r:id="rId16" w:tgtFrame="_blank" w:tooltip="Uredba o spremembah in dopolnitvah Uredbe o enotni metodologiji za pripravo in obravnavo investicijske dokumentacije na področju javnih financ z dne 9.7.2010. Uporablja se od 17.7.2010" w:history="1">
              <w:r w:rsidRPr="0037268B">
                <w:rPr>
                  <w:rStyle w:val="Hiperpovezava"/>
                  <w:rFonts w:cs="Arial"/>
                  <w:color w:val="auto"/>
                  <w:szCs w:val="20"/>
                </w:rPr>
                <w:t>54/10</w:t>
              </w:r>
            </w:hyperlink>
            <w:r w:rsidRPr="0037268B">
              <w:rPr>
                <w:rFonts w:cs="Arial"/>
                <w:szCs w:val="20"/>
              </w:rPr>
              <w:t xml:space="preserve"> in  </w:t>
            </w:r>
            <w:hyperlink r:id="rId17" w:tgtFrame="_blank" w:tooltip="Uredba o spremembah in dopolnitvah Uredbe o enotni metodologiji za pripravo in obravnavo investicijske dokumentacije na področju javnih financ z dne 11.4.2016. Uporablja se od 12.4.2016" w:history="1">
              <w:r w:rsidRPr="0037268B">
                <w:rPr>
                  <w:rStyle w:val="Hiperpovezava"/>
                  <w:rFonts w:cs="Arial"/>
                  <w:color w:val="auto"/>
                  <w:szCs w:val="20"/>
                </w:rPr>
                <w:t>27/16</w:t>
              </w:r>
            </w:hyperlink>
            <w:r>
              <w:rPr>
                <w:rFonts w:cs="Arial"/>
                <w:szCs w:val="20"/>
              </w:rPr>
              <w:t xml:space="preserve"> – v nadaljevanju Uredba</w:t>
            </w:r>
            <w:r w:rsidRPr="0037268B">
              <w:rPr>
                <w:rFonts w:cs="Arial"/>
                <w:szCs w:val="20"/>
              </w:rPr>
              <w:t>)</w:t>
            </w:r>
            <w:r>
              <w:rPr>
                <w:rFonts w:cs="Arial"/>
                <w:szCs w:val="20"/>
              </w:rPr>
              <w:t>.</w:t>
            </w:r>
          </w:p>
        </w:tc>
      </w:tr>
      <w:tr w:rsidR="0032651D" w:rsidTr="00AB49FD">
        <w:tc>
          <w:tcPr>
            <w:tcW w:w="2711" w:type="dxa"/>
            <w:tcBorders>
              <w:right w:val="nil"/>
            </w:tcBorders>
          </w:tcPr>
          <w:p w:rsidR="0032651D" w:rsidRDefault="0032651D" w:rsidP="001B0993">
            <w:pPr>
              <w:tabs>
                <w:tab w:val="left" w:pos="1650"/>
              </w:tabs>
              <w:autoSpaceDE w:val="0"/>
              <w:autoSpaceDN w:val="0"/>
              <w:adjustRightInd w:val="0"/>
              <w:rPr>
                <w:rFonts w:cs="Arial"/>
                <w:b/>
                <w:bCs/>
                <w:color w:val="000000"/>
                <w:szCs w:val="22"/>
              </w:rPr>
            </w:pPr>
            <w:bookmarkStart w:id="0" w:name="_GoBack"/>
            <w:bookmarkEnd w:id="0"/>
            <w:r>
              <w:rPr>
                <w:rFonts w:cs="Arial"/>
                <w:b/>
                <w:bCs/>
                <w:color w:val="000000"/>
                <w:szCs w:val="22"/>
              </w:rPr>
              <w:t>OBRAZLOŽITEV:</w:t>
            </w:r>
            <w:r w:rsidR="007553E1">
              <w:rPr>
                <w:rFonts w:cs="Arial"/>
                <w:b/>
                <w:bCs/>
                <w:color w:val="000000"/>
                <w:szCs w:val="22"/>
              </w:rPr>
              <w:t xml:space="preserve"> </w:t>
            </w:r>
          </w:p>
        </w:tc>
        <w:tc>
          <w:tcPr>
            <w:tcW w:w="6349" w:type="dxa"/>
            <w:tcBorders>
              <w:left w:val="nil"/>
            </w:tcBorders>
          </w:tcPr>
          <w:p w:rsidR="0032651D" w:rsidRPr="0032651D" w:rsidRDefault="0032651D" w:rsidP="00C93FC5">
            <w:pPr>
              <w:tabs>
                <w:tab w:val="left" w:pos="1650"/>
              </w:tabs>
              <w:autoSpaceDE w:val="0"/>
              <w:autoSpaceDN w:val="0"/>
              <w:adjustRightInd w:val="0"/>
              <w:jc w:val="both"/>
              <w:rPr>
                <w:rFonts w:cs="Arial"/>
                <w:bCs/>
                <w:color w:val="000000"/>
                <w:szCs w:val="22"/>
              </w:rPr>
            </w:pPr>
          </w:p>
        </w:tc>
      </w:tr>
    </w:tbl>
    <w:p w:rsidR="007553E1" w:rsidRPr="007553E1" w:rsidRDefault="007553E1" w:rsidP="007553E1">
      <w:pPr>
        <w:pStyle w:val="Brezrazmikov"/>
        <w:jc w:val="both"/>
      </w:pPr>
      <w:r w:rsidRPr="007553E1">
        <w:t xml:space="preserve">Projekt  </w:t>
      </w:r>
      <w:bookmarkStart w:id="1" w:name="_Hlk184566472"/>
      <w:r w:rsidRPr="007553E1">
        <w:t xml:space="preserve">Mladi za povezano skupnost </w:t>
      </w:r>
      <w:bookmarkEnd w:id="1"/>
      <w:r w:rsidRPr="007553E1">
        <w:t>namerava Občina Ribnica na Pohorju  prijaviti na 2. javni poziv za oddajo projektnih  predlogov, za izbor projektov v okviru  izvajanja Strategije lokalnega  razvoja območja LAS MDD 2027 za programsko obdobje 2021 - 2027, sofinanciranih iz EKSRP v okviru »Podpore za izvajanje projektov v okviru Strategije lokalnega razvoja, ki ga vodi lokalna skupnost«. Vizija razvoja LAS MDD 2027 se glasi: »Upoštevajoč kakovost življenja  ljudi in okolja, socialno privlačnost ter družbeno odgovornost za krepitev konkurenčnosti, prepoznavnosti in privlačnosti, bo območje LAS MDD 2027 doseglo skladen in vzdržen razvoj«. Postavljeni cilji prispevajo k uresničitvi Strategije lokalnega razvoja ter hkrati prispevajo k uresničevanju ciljev posameznih skladov, iz katerih se financira SLR.</w:t>
      </w:r>
    </w:p>
    <w:p w:rsidR="007553E1" w:rsidRPr="007553E1" w:rsidRDefault="007553E1" w:rsidP="007553E1">
      <w:pPr>
        <w:pStyle w:val="Brezrazmikov"/>
        <w:jc w:val="both"/>
      </w:pPr>
    </w:p>
    <w:p w:rsidR="007553E1" w:rsidRDefault="007553E1" w:rsidP="007553E1">
      <w:pPr>
        <w:suppressAutoHyphens/>
        <w:spacing w:line="276" w:lineRule="auto"/>
        <w:jc w:val="both"/>
      </w:pPr>
      <w:r>
        <w:t xml:space="preserve">Investicija obsega notranjo obnovo in adaptacijo gasilskega doma, ki se bo preoblikoval v večnamenski dom, v katerem se bodo izvajale prostočasne, kulturne in družabne aktivnosti. </w:t>
      </w:r>
    </w:p>
    <w:p w:rsidR="00831B74" w:rsidRPr="0007719E" w:rsidRDefault="00831B74" w:rsidP="0007719E">
      <w:pPr>
        <w:autoSpaceDE w:val="0"/>
        <w:autoSpaceDN w:val="0"/>
        <w:adjustRightInd w:val="0"/>
        <w:jc w:val="both"/>
        <w:rPr>
          <w:rFonts w:cs="Arial"/>
          <w:color w:val="000000"/>
          <w:szCs w:val="22"/>
        </w:rPr>
      </w:pPr>
    </w:p>
    <w:p w:rsidR="0007719E" w:rsidRPr="00EA762E" w:rsidRDefault="0007719E" w:rsidP="0007719E">
      <w:pPr>
        <w:pStyle w:val="Brezrazmikov"/>
        <w:jc w:val="both"/>
        <w:rPr>
          <w:rFonts w:cs="Arial"/>
          <w:bCs/>
          <w:color w:val="000000"/>
        </w:rPr>
      </w:pPr>
      <w:r w:rsidRPr="00EA762E">
        <w:rPr>
          <w:rFonts w:cs="Arial"/>
          <w:bCs/>
          <w:color w:val="000000"/>
        </w:rPr>
        <w:t xml:space="preserve">Za investicijski projekt mora občina izdelati in zagotoviti minimalno investicijsko dokumentacijo. Mejne vrednosti, ki določajo pripravo in obravnavo posebne vrste investicijske dokumentacije po stalnih cenah z vključenim in posebej prikazanim DDV so za investicijske projekte </w:t>
      </w:r>
      <w:r>
        <w:rPr>
          <w:rFonts w:cs="Arial"/>
          <w:bCs/>
          <w:color w:val="000000"/>
        </w:rPr>
        <w:t xml:space="preserve">z ocenjeno vrednostjo med </w:t>
      </w:r>
      <w:r w:rsidRPr="00EA762E">
        <w:rPr>
          <w:rFonts w:cs="Arial"/>
          <w:bCs/>
          <w:color w:val="000000"/>
        </w:rPr>
        <w:t xml:space="preserve"> 300.000,00 </w:t>
      </w:r>
      <w:r>
        <w:rPr>
          <w:rFonts w:cs="Arial"/>
          <w:bCs/>
          <w:color w:val="000000"/>
        </w:rPr>
        <w:t xml:space="preserve">in 500.000,00 </w:t>
      </w:r>
      <w:r w:rsidRPr="00EA762E">
        <w:rPr>
          <w:rFonts w:cs="Arial"/>
          <w:bCs/>
          <w:color w:val="000000"/>
        </w:rPr>
        <w:t xml:space="preserve">EUR </w:t>
      </w:r>
      <w:r>
        <w:rPr>
          <w:rFonts w:cs="Arial"/>
          <w:bCs/>
          <w:color w:val="000000"/>
        </w:rPr>
        <w:t xml:space="preserve">najmanj </w:t>
      </w:r>
      <w:r w:rsidRPr="00EA762E">
        <w:rPr>
          <w:rFonts w:cs="Arial"/>
          <w:bCs/>
          <w:color w:val="000000"/>
        </w:rPr>
        <w:t xml:space="preserve">dokument identifikacije investicijskega projekta (DIIP) (4. člen Uredbe).  </w:t>
      </w:r>
    </w:p>
    <w:p w:rsidR="0007719E" w:rsidRDefault="0007719E" w:rsidP="0007719E">
      <w:pPr>
        <w:pStyle w:val="Brezrazmikov"/>
        <w:jc w:val="both"/>
        <w:rPr>
          <w:rFonts w:cs="Arial"/>
          <w:color w:val="000000"/>
        </w:rPr>
      </w:pPr>
    </w:p>
    <w:p w:rsidR="0007719E" w:rsidRPr="00EA762E" w:rsidRDefault="0007719E" w:rsidP="0007719E">
      <w:pPr>
        <w:pStyle w:val="Brezrazmikov"/>
        <w:jc w:val="both"/>
        <w:rPr>
          <w:rFonts w:cs="Arial"/>
          <w:color w:val="000000"/>
        </w:rPr>
      </w:pPr>
      <w:r w:rsidRPr="00EA762E">
        <w:rPr>
          <w:rFonts w:cs="Arial"/>
          <w:color w:val="000000"/>
        </w:rPr>
        <w:t>Investitor se do DIIP opredeli s pisnim sklepom, ki je obvezna priloga DIIP. S potrditvijo DIIP, investitor odobri pripravo predinvesticijske zasnove ali investicijskega programa (če sta dokumenta glede na mejne vrednosti potrebna) oziroma odobri izvedbo investicije (v kolikor nadaljnji dokumenti niso potrebni). Pri zavrnitvi DIIP je potrebno opredeliti razloge za zavrnitev (18.člen Uredbe).</w:t>
      </w:r>
    </w:p>
    <w:p w:rsidR="0007719E" w:rsidRDefault="0007719E" w:rsidP="00FE413C">
      <w:pPr>
        <w:autoSpaceDE w:val="0"/>
        <w:autoSpaceDN w:val="0"/>
        <w:adjustRightInd w:val="0"/>
        <w:jc w:val="both"/>
        <w:rPr>
          <w:rFonts w:cs="Arial"/>
          <w:color w:val="000000"/>
          <w:szCs w:val="22"/>
        </w:rPr>
      </w:pPr>
    </w:p>
    <w:p w:rsidR="00FE413C" w:rsidRDefault="00FE413C" w:rsidP="00FE413C">
      <w:pPr>
        <w:autoSpaceDE w:val="0"/>
        <w:autoSpaceDN w:val="0"/>
        <w:adjustRightInd w:val="0"/>
        <w:jc w:val="both"/>
        <w:rPr>
          <w:rFonts w:cs="Arial"/>
          <w:color w:val="000000"/>
          <w:szCs w:val="22"/>
        </w:rPr>
      </w:pPr>
      <w:r>
        <w:rPr>
          <w:rFonts w:cs="Arial"/>
          <w:color w:val="000000"/>
          <w:szCs w:val="22"/>
        </w:rPr>
        <w:t xml:space="preserve">DIIP je potrebno izdelati pri načrtovanju oziroma pred odločitvijo o investiciji (10. člen Uredbe). </w:t>
      </w:r>
    </w:p>
    <w:p w:rsidR="00831B74" w:rsidRPr="00161F1B" w:rsidRDefault="00831B74" w:rsidP="001B0993">
      <w:pPr>
        <w:autoSpaceDE w:val="0"/>
        <w:autoSpaceDN w:val="0"/>
        <w:adjustRightInd w:val="0"/>
        <w:rPr>
          <w:rFonts w:cs="Arial"/>
          <w:color w:val="000000"/>
          <w:szCs w:val="22"/>
        </w:rPr>
      </w:pPr>
    </w:p>
    <w:p w:rsidR="001B0993" w:rsidRDefault="001B0993" w:rsidP="001B0993">
      <w:pPr>
        <w:tabs>
          <w:tab w:val="left" w:pos="3410"/>
        </w:tabs>
        <w:autoSpaceDE w:val="0"/>
        <w:autoSpaceDN w:val="0"/>
        <w:adjustRightInd w:val="0"/>
        <w:rPr>
          <w:rFonts w:cs="Arial"/>
          <w:color w:val="000000"/>
          <w:szCs w:val="22"/>
        </w:rPr>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r w:rsidR="00317A29">
        <w:rPr>
          <w:rFonts w:cs="Arial"/>
          <w:color w:val="000000"/>
          <w:szCs w:val="22"/>
        </w:rPr>
        <w:tab/>
      </w:r>
      <w:r w:rsidR="00317A29">
        <w:rPr>
          <w:rFonts w:cs="Arial"/>
          <w:color w:val="000000"/>
          <w:szCs w:val="22"/>
        </w:rPr>
        <w:tab/>
        <w:t>Srečko GEČ</w:t>
      </w:r>
    </w:p>
    <w:p w:rsidR="001B0993" w:rsidRPr="00161F1B" w:rsidRDefault="007553E1" w:rsidP="007553E1">
      <w:pPr>
        <w:tabs>
          <w:tab w:val="left" w:pos="3410"/>
        </w:tabs>
        <w:autoSpaceDE w:val="0"/>
        <w:autoSpaceDN w:val="0"/>
        <w:adjustRightInd w:val="0"/>
        <w:rPr>
          <w:rFonts w:cs="Arial"/>
          <w:color w:val="000000"/>
          <w:szCs w:val="22"/>
        </w:rPr>
      </w:pP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 xml:space="preserve">   ŽUPAN</w:t>
      </w:r>
      <w:r w:rsidR="001B0993" w:rsidRPr="00161F1B">
        <w:rPr>
          <w:rFonts w:cs="Arial"/>
          <w:color w:val="000000"/>
          <w:szCs w:val="22"/>
        </w:rPr>
        <w:tab/>
      </w:r>
    </w:p>
    <w:sectPr w:rsidR="001B0993" w:rsidRPr="00161F1B" w:rsidSect="00F87A97">
      <w:pgSz w:w="11906" w:h="16838"/>
      <w:pgMar w:top="1021" w:right="1418"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537B6E43"/>
    <w:multiLevelType w:val="hybridMultilevel"/>
    <w:tmpl w:val="EDD6A974"/>
    <w:lvl w:ilvl="0" w:tplc="5EF68AB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3147B"/>
    <w:rsid w:val="00051048"/>
    <w:rsid w:val="0007719E"/>
    <w:rsid w:val="00087827"/>
    <w:rsid w:val="000D0E9F"/>
    <w:rsid w:val="00140F67"/>
    <w:rsid w:val="00161F1B"/>
    <w:rsid w:val="001B0993"/>
    <w:rsid w:val="00200EB0"/>
    <w:rsid w:val="00317A29"/>
    <w:rsid w:val="0032651D"/>
    <w:rsid w:val="003D4472"/>
    <w:rsid w:val="003F1CEE"/>
    <w:rsid w:val="003F75D5"/>
    <w:rsid w:val="00406181"/>
    <w:rsid w:val="004B4631"/>
    <w:rsid w:val="0051375E"/>
    <w:rsid w:val="005731AB"/>
    <w:rsid w:val="005C3725"/>
    <w:rsid w:val="005F4440"/>
    <w:rsid w:val="00694016"/>
    <w:rsid w:val="006E242B"/>
    <w:rsid w:val="007553E1"/>
    <w:rsid w:val="007601CA"/>
    <w:rsid w:val="00831496"/>
    <w:rsid w:val="00831B74"/>
    <w:rsid w:val="00937A74"/>
    <w:rsid w:val="00A850F1"/>
    <w:rsid w:val="00AB49FD"/>
    <w:rsid w:val="00C406D8"/>
    <w:rsid w:val="00C93FC5"/>
    <w:rsid w:val="00D13426"/>
    <w:rsid w:val="00D460C0"/>
    <w:rsid w:val="00DE6469"/>
    <w:rsid w:val="00E22CD1"/>
    <w:rsid w:val="00E37853"/>
    <w:rsid w:val="00E411B6"/>
    <w:rsid w:val="00EC678D"/>
    <w:rsid w:val="00F135E4"/>
    <w:rsid w:val="00F87A97"/>
    <w:rsid w:val="00FE413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table" w:styleId="Tabelamrea">
    <w:name w:val="Table Grid"/>
    <w:basedOn w:val="Navadnatabela"/>
    <w:uiPriority w:val="39"/>
    <w:rsid w:val="00326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D460C0"/>
    <w:rPr>
      <w:strike w:val="0"/>
      <w:dstrike w:val="0"/>
      <w:color w:val="1485CC"/>
      <w:u w:val="none"/>
      <w:effect w:val="none"/>
    </w:rPr>
  </w:style>
  <w:style w:type="paragraph" w:styleId="Besedilooblaka">
    <w:name w:val="Balloon Text"/>
    <w:basedOn w:val="Navaden"/>
    <w:link w:val="BesedilooblakaZnak"/>
    <w:uiPriority w:val="99"/>
    <w:semiHidden/>
    <w:unhideWhenUsed/>
    <w:rsid w:val="00D13426"/>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13426"/>
    <w:rPr>
      <w:rFonts w:ascii="Segoe UI" w:eastAsia="Times New Roman" w:hAnsi="Segoe UI" w:cs="Segoe UI"/>
      <w:sz w:val="18"/>
      <w:szCs w:val="18"/>
    </w:rPr>
  </w:style>
  <w:style w:type="paragraph" w:styleId="Odstavekseznama">
    <w:name w:val="List Paragraph"/>
    <w:basedOn w:val="Navaden"/>
    <w:uiPriority w:val="34"/>
    <w:qFormat/>
    <w:rsid w:val="00F87A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3-01-3677" TargetMode="External"/><Relationship Id="rId13" Type="http://schemas.openxmlformats.org/officeDocument/2006/relationships/hyperlink" Target="https://www.uradni-list.si/glasilo-uradni-list-rs/vsebina/2023-01-034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radni-list.si/glasilo-uradni-list-rs/vsebina/2013-21-0433" TargetMode="External"/><Relationship Id="rId12" Type="http://schemas.openxmlformats.org/officeDocument/2006/relationships/hyperlink" Target="https://www.uradni-list.si/glasilo-uradni-list-rs/vsebina/2020-01-3501" TargetMode="External"/><Relationship Id="rId17" Type="http://schemas.openxmlformats.org/officeDocument/2006/relationships/hyperlink" Target="https://www.tax-fin-lex.si/Dokument/Podrobnosti?rootEntityId=dd1134f6-b721-42ca-a83b-f8da1e051595" TargetMode="External"/><Relationship Id="rId2" Type="http://schemas.openxmlformats.org/officeDocument/2006/relationships/styles" Target="styles.xml"/><Relationship Id="rId16" Type="http://schemas.openxmlformats.org/officeDocument/2006/relationships/hyperlink" Target="https://www.tax-fin-lex.si/Dokument/Podrobnosti?rootEntityId=30856d16-7ba7-4ba1-916e-844cf63ddb65" TargetMode="External"/><Relationship Id="rId1" Type="http://schemas.openxmlformats.org/officeDocument/2006/relationships/numbering" Target="numbering.xml"/><Relationship Id="rId6" Type="http://schemas.openxmlformats.org/officeDocument/2006/relationships/hyperlink" Target="https://www.uradni-list.si/glasilo-uradni-list-rs/vsebina/2011-01-0449" TargetMode="External"/><Relationship Id="rId11" Type="http://schemas.openxmlformats.org/officeDocument/2006/relationships/hyperlink" Target="https://www.uradni-list.si/glasilo-uradni-list-rs/vsebina/2018-01-0544" TargetMode="External"/><Relationship Id="rId5" Type="http://schemas.openxmlformats.org/officeDocument/2006/relationships/image" Target="media/image1.png"/><Relationship Id="rId15" Type="http://schemas.openxmlformats.org/officeDocument/2006/relationships/hyperlink" Target="https://www.tax-fin-lex.si/Dokument/Podrobnosti?rootEntityId=E_e088a48e-587b-4504-be2a-89cd824a0353" TargetMode="External"/><Relationship Id="rId10" Type="http://schemas.openxmlformats.org/officeDocument/2006/relationships/hyperlink" Target="https://www.uradni-list.si/glasilo-uradni-list-rs/vsebina/2015-01-377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radni-list.si/glasilo-uradni-list-rs/vsebina/2015-01-2277" TargetMode="External"/><Relationship Id="rId14" Type="http://schemas.openxmlformats.org/officeDocument/2006/relationships/hyperlink" Target="https://www.uradni-list.si/glasilo-uradni-list-rs/vsebina/2023-01-238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847</Words>
  <Characters>4830</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9</cp:revision>
  <cp:lastPrinted>2019-12-02T07:26:00Z</cp:lastPrinted>
  <dcterms:created xsi:type="dcterms:W3CDTF">2019-12-02T07:28:00Z</dcterms:created>
  <dcterms:modified xsi:type="dcterms:W3CDTF">2024-12-11T07:25:00Z</dcterms:modified>
</cp:coreProperties>
</file>