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Default="00051048" w:rsidP="00D266DE">
      <w:pPr>
        <w:pStyle w:val="Brezrazmikov"/>
      </w:pPr>
      <w:r w:rsidRPr="00051048">
        <w:t>Ribnica</w:t>
      </w:r>
      <w:r>
        <w:t xml:space="preserve"> </w:t>
      </w:r>
      <w:r w:rsidRPr="00051048">
        <w:t>na Pohorju 1</w:t>
      </w:r>
      <w:r>
        <w:t>, 23</w:t>
      </w:r>
      <w:r w:rsidRPr="00051048">
        <w:t>64 Ribnica na Pohorju</w:t>
      </w:r>
      <w:r>
        <w:tab/>
      </w:r>
      <w:r>
        <w:tab/>
      </w:r>
      <w:r>
        <w:tab/>
      </w:r>
      <w:r>
        <w:tab/>
      </w:r>
    </w:p>
    <w:p w:rsidR="00D266DE" w:rsidRPr="00051048" w:rsidRDefault="00D266DE" w:rsidP="00D266DE">
      <w:pPr>
        <w:pStyle w:val="Brezrazmikov"/>
        <w:rPr>
          <w:rFonts w:cs="Arial"/>
          <w:color w:val="000000"/>
          <w:sz w:val="18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E37853" w:rsidRPr="00C406D8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DC230C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 </w:t>
      </w:r>
      <w:r w:rsidR="00BD57F4">
        <w:rPr>
          <w:rFonts w:cs="Arial"/>
          <w:color w:val="000000"/>
          <w:szCs w:val="22"/>
        </w:rPr>
        <w:t>9. 12. 2024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p w:rsidR="00694016" w:rsidRDefault="00694016" w:rsidP="001B0993">
      <w:pPr>
        <w:tabs>
          <w:tab w:val="left" w:pos="1650"/>
        </w:tabs>
        <w:autoSpaceDE w:val="0"/>
        <w:autoSpaceDN w:val="0"/>
        <w:adjustRightInd w:val="0"/>
        <w:ind w:left="-22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7C32CF" w:rsidRPr="00C406D8" w:rsidRDefault="0086302E" w:rsidP="007C32CF">
            <w:pPr>
              <w:tabs>
                <w:tab w:val="left" w:pos="1650"/>
              </w:tabs>
              <w:autoSpaceDE w:val="0"/>
              <w:autoSpaceDN w:val="0"/>
              <w:adjustRightInd w:val="0"/>
              <w:ind w:left="-2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</w:rPr>
              <w:t>PREDLOG</w:t>
            </w:r>
            <w:r w:rsidR="007C32CF">
              <w:rPr>
                <w:rFonts w:cs="Arial"/>
                <w:b/>
              </w:rPr>
              <w:t xml:space="preserve"> ODLOKA O PRORAČUNU OBČINE</w:t>
            </w:r>
            <w:r w:rsidR="00DC230C">
              <w:rPr>
                <w:rFonts w:cs="Arial"/>
                <w:b/>
              </w:rPr>
              <w:t xml:space="preserve"> RIBNICA NA POHORJU ZA LETO 202</w:t>
            </w:r>
            <w:r w:rsidR="00D266DE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 xml:space="preserve"> – </w:t>
            </w:r>
            <w:r w:rsidR="00BD57F4">
              <w:rPr>
                <w:rFonts w:cs="Arial"/>
                <w:b/>
              </w:rPr>
              <w:t xml:space="preserve">druga </w:t>
            </w:r>
            <w:r>
              <w:rPr>
                <w:rFonts w:cs="Arial"/>
                <w:b/>
              </w:rPr>
              <w:t>obravnava</w:t>
            </w:r>
          </w:p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 in uprava Občine Ribnica na Pohorju</w:t>
            </w: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BD57F4" w:rsidTr="00CF2A8A">
        <w:tc>
          <w:tcPr>
            <w:tcW w:w="2711" w:type="dxa"/>
          </w:tcPr>
          <w:p w:rsidR="00BD57F4" w:rsidRDefault="00BD57F4" w:rsidP="00BD57F4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BD57F4" w:rsidRDefault="00BD57F4" w:rsidP="00BD57F4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 xml:space="preserve">Občinski svet Občine Ribnica na Pohorju sprejme </w:t>
            </w:r>
          </w:p>
          <w:p w:rsidR="00BD57F4" w:rsidRDefault="00BD57F4" w:rsidP="00BD57F4">
            <w:pPr>
              <w:pStyle w:val="Odstavekseznama"/>
              <w:numPr>
                <w:ilvl w:val="0"/>
                <w:numId w:val="3"/>
              </w:num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 w:rsidRPr="00462588">
              <w:rPr>
                <w:rFonts w:cs="Arial"/>
                <w:b/>
                <w:bCs/>
                <w:color w:val="000000"/>
                <w:szCs w:val="22"/>
              </w:rPr>
              <w:t>Proračun Občine Ribnica na Pohorju za leto 202</w:t>
            </w:r>
            <w:r>
              <w:rPr>
                <w:rFonts w:cs="Arial"/>
                <w:b/>
                <w:bCs/>
                <w:color w:val="000000"/>
                <w:szCs w:val="22"/>
              </w:rPr>
              <w:t>5 z vsemi prilogami v predlagani vsebini</w:t>
            </w:r>
            <w:r w:rsidRPr="00462588">
              <w:rPr>
                <w:rFonts w:cs="Arial"/>
                <w:b/>
                <w:bCs/>
                <w:color w:val="000000"/>
                <w:szCs w:val="22"/>
              </w:rPr>
              <w:t xml:space="preserve"> in </w:t>
            </w:r>
          </w:p>
          <w:p w:rsidR="00BD57F4" w:rsidRPr="00462588" w:rsidRDefault="00BD57F4" w:rsidP="00BD57F4">
            <w:pPr>
              <w:pStyle w:val="Odstavekseznama"/>
              <w:numPr>
                <w:ilvl w:val="0"/>
                <w:numId w:val="3"/>
              </w:num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 w:rsidRPr="00462588">
              <w:rPr>
                <w:rFonts w:cs="Arial"/>
                <w:b/>
                <w:bCs/>
                <w:color w:val="000000"/>
                <w:szCs w:val="22"/>
              </w:rPr>
              <w:t>Letni načrt ravnanja z nepremičnim premoženjem Občine Ribnica na Pohorju za leto 202</w:t>
            </w:r>
            <w:r>
              <w:rPr>
                <w:rFonts w:cs="Arial"/>
                <w:b/>
                <w:bCs/>
                <w:color w:val="000000"/>
                <w:szCs w:val="22"/>
              </w:rPr>
              <w:t>5 v</w:t>
            </w:r>
            <w:r w:rsidRPr="00462588">
              <w:rPr>
                <w:rFonts w:cs="Arial"/>
                <w:b/>
                <w:bCs/>
                <w:color w:val="000000"/>
                <w:szCs w:val="22"/>
              </w:rPr>
              <w:t xml:space="preserve"> predlagani vsebini.</w:t>
            </w:r>
          </w:p>
          <w:p w:rsidR="00BD57F4" w:rsidRDefault="00BD57F4" w:rsidP="00BD57F4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BD57F4" w:rsidTr="00CF2A8A">
        <w:tc>
          <w:tcPr>
            <w:tcW w:w="2711" w:type="dxa"/>
            <w:tcBorders>
              <w:bottom w:val="nil"/>
            </w:tcBorders>
          </w:tcPr>
          <w:p w:rsidR="00BD57F4" w:rsidRDefault="00BD57F4" w:rsidP="00BD57F4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bottom w:val="nil"/>
            </w:tcBorders>
          </w:tcPr>
          <w:p w:rsidR="00BD57F4" w:rsidRPr="0032651D" w:rsidRDefault="00BD57F4" w:rsidP="00BD57F4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CC3816">
              <w:rPr>
                <w:rFonts w:cs="Arial"/>
                <w:bCs/>
                <w:color w:val="000000"/>
                <w:szCs w:val="22"/>
              </w:rPr>
              <w:t>Zakon o javnih financah (</w:t>
            </w:r>
            <w:r>
              <w:rPr>
                <w:rFonts w:cs="Arial"/>
                <w:bCs/>
                <w:color w:val="000000"/>
                <w:szCs w:val="22"/>
              </w:rPr>
              <w:t xml:space="preserve">ZJF, </w:t>
            </w:r>
            <w:r w:rsidRPr="00BB4680">
              <w:rPr>
                <w:rFonts w:cs="Arial"/>
                <w:szCs w:val="20"/>
              </w:rPr>
              <w:t xml:space="preserve">Uradni list RS, št. </w:t>
            </w:r>
            <w:hyperlink r:id="rId6" w:tgtFrame="_blank" w:tooltip="Zakon o javnih financah (ZJF) z dne 30.9.1999. Uporablja se od 15.10.1999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79/99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7" w:tgtFrame="_blank" w:tooltip="Zakon o dopolnitvi zakona o javnih financah (ZJF-A) z dne 29.12.2000. Uporablja se od 30.12.200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124/00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8" w:tgtFrame="_blank" w:tooltip="Zakon o spremembah in dopolnitvah zakona o javnih financah (ZJF-B) z dne 10.10.2001. Uporablja se od 11.10.2001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79/01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9" w:tgtFrame="_blank" w:tooltip="Zakon o spremembah in dopolnitvah zakona o javnih financah (ZJF-C) z dne 5.4.2002. Uporablja se od 20.4.2002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30/02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0" w:tgtFrame="_blank" w:tooltip="Zakon o javnih uslužbencih (ZJU) z dne 28.6.2002. Uporablja se od 28.6.200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56/02 - ZJU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1" w:tgtFrame="_blank" w:tooltip="Zakon o spremembah in dopolnitvah zakona o državnem tožilstvu (ZDT-B) z dne 18.12.2002. Uporablja se od 2.1.200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110/02 - ZDT-B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2" w:tgtFrame="_blank" w:tooltip="Zakon o javno-zasebnem partnerstvu (ZJZP) z dne 7.12.2006. Uporablja se od 7.3.2007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127/06 - ZJZP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3" w:tgtFrame="_blank" w:tooltip="Zakon o stvarnem premoženju države, pokrajin in občin (ZSPDPO) z dne 16.2.2007. Uporablja se od 3.9.2007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14/07 - ZSPDPO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4" w:tgtFrame="_blank" w:tooltip="Zakon o spremembi in dopolnitvah Zakona o javnih financah (ZJF-D) z dne 19.11.2008. Uporablja se od 20.11.2008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109/08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5" w:tgtFrame="_blank" w:tooltip="Zakon o spremembah in dopolnitvah Zakona o javnih financah (ZJF-E) z dne 29.6.2009. Uporablja se od 30.6.2009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49/09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6" w:tgtFrame="_blank" w:tooltip="Zakon o upravljanju kapitalskih naložb Republike Slovenije (ZUKN) z dne 14.5.2010. Uporablja se od 29.5.201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38/10 - ZUKN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7" w:tgtFrame="_blank" w:tooltip="Zakon o spremembah in dopolnitvah Zakona o javnih financah (ZJF-F) z dne 29.12.2010. Uporablja se od 30.12.201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107/10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8" w:tgtFrame="_blank" w:tooltip="Zakon o dodatnih interventnih ukrepih za leto 2012 (ZDIU12) z dne 31.12.2011. Uporablja se od 1.1.2012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110/11 - ZDIU12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19" w:tgtFrame="_blank" w:tooltip="Zakon o izvrševanju proračunov Republike Slovenije za leti 2013 in 2014 (ZIPRS1314) z dne 24.12.2012. Uporablja se od 1.1.201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104/12 - ZIPRS1314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0" w:tgtFrame="_blank" w:tooltip="Popravek Uradnega prečiščenega besedila Zakona o javnih financah (ZJF-UPB4p) z dne 15.2.2013. Uporablja se od 15.2.201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14/13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1" w:tgtFrame="_blank" w:tooltip="Zakon o spremembah in dopolnitvah Zakona o izvrševanju proračunov Republike Slovenije za leti 2013 in 2014 (ZIPRS1314-A) z dne 29.5.2013. Uporablja se od 1.6.201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46/13 - ZIPRS1314-A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2" w:tgtFrame="_blank" w:tooltip="Zakon o spremembah in dopolnitvah Zakona o izvrševanju proračunov Republike Slovenije za leti 2013 in 2014 (ZIPRS1314-C) z dne 8.10.2013. Uporablja se od 9.10.201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82/13 - ZIPRS1314-C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3" w:tgtFrame="_blank" w:tooltip="Zakon o dopolnitvi Zakona o javnih financah (ZJF-G) z dne 9.12.2013. Uporablja se od 10.12.2013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101/13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4" w:tgtFrame="_blank" w:tooltip="Zakon o izvrševanju proračunov Republike Slovenije za leti 2014 in 2015 (ZIPRS1415) z dne 9.12.2013. Uporablja se od 1.1.2014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101/13 - ZIPRS1415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5" w:tgtFrame="_blank" w:tooltip="Zakon o spremembah in dopolnitvah Zakona o izvrševanju proračunov Republike Slovenije za leti 2014 in 2015 (ZIPRS1415-A) z dne 30.5.2014. Uporablja se od 31.5.2014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38/14 - ZIPRS1415-A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6" w:tgtFrame="_blank" w:tooltip="Zakon o spremembah in dopolnitvah Zakona o izvrševanju proračunov Republike Slovenije za leti 2014 in 2015 (ZIPRS1415-C) z dne 29.12.2014. Uporablja se od 30.12.2014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95/14 - ZIPRS1415-C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7" w:tgtFrame="_blank" w:tooltip="Zakon o spremembah in dopolnitvah Zakona o izvrševanju proračunov Republike Slovenije za leti 2014 in 2015 (ZIPRS1415-D) z dne 28.2.2015. Uporablja se od 1.3.2015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14/15 - ZIPRS1415-D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8" w:tgtFrame="_blank" w:tooltip="Zakon o fiskalnem pravilu (ZFisP) z dne 24.7.2015. Uporablja se od 25.7.2015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 xml:space="preserve">55/15 - </w:t>
              </w:r>
              <w:proofErr w:type="spellStart"/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ZFisP</w:t>
              </w:r>
              <w:proofErr w:type="spellEnd"/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29" w:tgtFrame="_blank" w:tooltip="Zakon o izvrševanju proračunov Republike Slovenije za leti 2016 in 2017 (ZIPRS1617) z dne 11.12.2015. Uporablja se od 12.12.2015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96/15 - ZIPRS1617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0" w:tgtFrame="_blank" w:tooltip="Zakon o izvrševanju proračunov Republike Slovenije za leti 2017 in 2018 (ZIPRS1718) z dne 15.12.2016. Uporablja se od 1.1.2017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80/16 - ZIPRS1718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1" w:tgtFrame="_blank" w:tooltip="Zakon o spremembah in dopolnitvah Zakona o izvrševanju proračunov Republike Slovenije za leti 2017 in 2018 (ZIPRS1718-A) z dne 30.6.2017. Uporablja se od 1.7.2017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33/17 - ZIPRS1718-A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2" w:tgtFrame="_blank" w:tooltip="Zakon o izvrševanju proračunov Republike Slovenije za leti 2018 in 2019 (ZIPRS1819) z dne 13.12.2017. Uporablja se od 14.12.2017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71/17 - ZIPRS1819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3" w:tgtFrame="_blank" w:tooltip="Zakon o spremembah in dopolnitvah Zakona o javnih financah (ZJF-H) z dne 28.2.2018. Uporablja se od 1.3.2018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13/18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4" w:tgtFrame="_blank" w:tooltip="Zakon o izvrševanju proračunov Republike Slovenije za leti 2020 in 2021 (ZIPRS2021) z dne 12.12.2019. Uporablja se od 1.1.202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75/19 - ZIPRS2021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5" w:tgtFrame="_blank" w:tooltip="Zakon o interventnih ukrepih na javnofinančnem področju (ZIUJP) z dne 28.3.2020. Uporablja se od 29.3.202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36/20 - ZIUJP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6" w:tgtFrame="_blank" w:tooltip="Zakon o interventnih ukrepih za zajezitev epidemije COVID-19 in omilitev njenih posledic za državljane in gospodarstvo (ZIUZEOP) z dne 10.4.2020. Uporablja se od 11.4.202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49/20 - ZIUZEOP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7" w:tgtFrame="_blank" w:tooltip="Zakon o spremembah in dopolnitvah Zakona o interventnih ukrepih za zajezitev epidemije COVID-19 in omilitev njenih posledic za državljane in gospodarstvo (ZIUZEOP-A) z dne 30.4.2020. Uporablja se od 1.5.202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61/20 - ZIUZEOP-A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8" w:tgtFrame="_blank" w:tooltip="Sklep o ugotovitvi prenehanja razlogov za interventne ukrepe na podlagi Zakona o interventnih ukrepih na javnofinančnem področju z dne 19.6.2020. Uporablja se od 20.6.202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89/20</w:t>
              </w:r>
            </w:hyperlink>
            <w:r w:rsidRPr="00BB4680">
              <w:rPr>
                <w:rFonts w:cs="Arial"/>
                <w:szCs w:val="20"/>
              </w:rPr>
              <w:t xml:space="preserve">, </w:t>
            </w:r>
            <w:hyperlink r:id="rId39" w:tgtFrame="_blank" w:tooltip="Rebalans proračuna Republike Slovenije za leto 2020 (Rb2020) z dne 2.10.2020. Uporablja se od 3.10.2020" w:history="1">
              <w:r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133/20 - Rb2020</w:t>
              </w:r>
            </w:hyperlink>
            <w:r>
              <w:rPr>
                <w:rFonts w:cs="Arial"/>
                <w:bCs/>
                <w:color w:val="000000"/>
                <w:szCs w:val="22"/>
              </w:rPr>
              <w:t>), Poslovnik Občinskega sveta Občine Ribnica na Pohorju  (MUV, št. 25/15, 26/17 in 5/19)</w:t>
            </w:r>
          </w:p>
        </w:tc>
      </w:tr>
    </w:tbl>
    <w:p w:rsidR="00317A29" w:rsidRPr="00C12400" w:rsidRDefault="00317A29" w:rsidP="00C12400">
      <w:pPr>
        <w:pStyle w:val="Brezrazmikov"/>
        <w:rPr>
          <w:sz w:val="10"/>
        </w:rPr>
      </w:pPr>
    </w:p>
    <w:p w:rsidR="00BD57F4" w:rsidRDefault="00317A29" w:rsidP="00BD57F4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 w:rsidRPr="00317A29">
        <w:rPr>
          <w:rFonts w:cs="Arial"/>
          <w:b/>
          <w:bCs/>
          <w:color w:val="000000"/>
          <w:szCs w:val="22"/>
        </w:rPr>
        <w:t>OBRAZLOŽITEV:</w:t>
      </w:r>
      <w:r>
        <w:rPr>
          <w:rFonts w:cs="Arial"/>
          <w:bCs/>
          <w:color w:val="000000"/>
          <w:szCs w:val="22"/>
        </w:rPr>
        <w:t xml:space="preserve">  </w:t>
      </w:r>
      <w:r w:rsidR="00BD57F4">
        <w:rPr>
          <w:rFonts w:cs="Arial"/>
          <w:bCs/>
          <w:color w:val="000000"/>
          <w:szCs w:val="22"/>
        </w:rPr>
        <w:t>Na podlagi 79. člena Poslovnika in sklepa os je bil predlog Proračuna Občine Ribnica na Pohorju za leto 202</w:t>
      </w:r>
      <w:r w:rsidR="001A29EC">
        <w:rPr>
          <w:rFonts w:cs="Arial"/>
          <w:bCs/>
          <w:color w:val="000000"/>
          <w:szCs w:val="22"/>
        </w:rPr>
        <w:t>5</w:t>
      </w:r>
      <w:r w:rsidR="00BD57F4">
        <w:rPr>
          <w:rFonts w:cs="Arial"/>
          <w:bCs/>
          <w:color w:val="000000"/>
          <w:szCs w:val="22"/>
        </w:rPr>
        <w:t xml:space="preserve"> v javni razpravi od </w:t>
      </w:r>
      <w:r w:rsidR="001A29EC">
        <w:rPr>
          <w:rFonts w:cs="Arial"/>
          <w:bCs/>
          <w:color w:val="000000"/>
          <w:szCs w:val="22"/>
        </w:rPr>
        <w:t>15. 11. 2024</w:t>
      </w:r>
      <w:r w:rsidR="00BD57F4">
        <w:rPr>
          <w:rFonts w:cs="Arial"/>
          <w:bCs/>
          <w:color w:val="000000"/>
          <w:szCs w:val="22"/>
        </w:rPr>
        <w:t xml:space="preserve"> do 1. 12. 202</w:t>
      </w:r>
      <w:r w:rsidR="001A29EC">
        <w:rPr>
          <w:rFonts w:cs="Arial"/>
          <w:bCs/>
          <w:color w:val="000000"/>
          <w:szCs w:val="22"/>
        </w:rPr>
        <w:t>4</w:t>
      </w:r>
      <w:r w:rsidR="00BD57F4">
        <w:rPr>
          <w:rFonts w:cs="Arial"/>
          <w:bCs/>
          <w:color w:val="000000"/>
          <w:szCs w:val="22"/>
        </w:rPr>
        <w:t xml:space="preserve">. Na predlog proračuna v času javne razprave ni prispela nobena pripomba oz. predlog. Spremembe splošnega in posebnega dela predloga proračuna, ki so nastale v času od splošne razprave do dopolnjenega predloga proračuna so navedene v gradivu. </w:t>
      </w:r>
    </w:p>
    <w:p w:rsidR="00BD57F4" w:rsidRDefault="00BD57F4" w:rsidP="00BD57F4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bookmarkStart w:id="0" w:name="_GoBack"/>
      <w:bookmarkEnd w:id="0"/>
    </w:p>
    <w:p w:rsidR="00BD57F4" w:rsidRDefault="00BD57F4" w:rsidP="00BD57F4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>81. člen Poslovnika določa, da najkasneje v 15 dneh po končani javni razpravi o predlogu proračuna pripravi župan dopolnjeni predlog proračuna in odlok o proračunu občine ter skliče sejo sveta. Na dopolnjen predlog proračuna in odlok o proračunu občine lahko člani sveta vložijo amandmaje v pisni obliki najkasneje tri dni pred sejo sveta. Amandmaji se vložijo pri županu. Obliko amandmajev določa tretji odstavek 81. člena Poslovnika.</w:t>
      </w:r>
    </w:p>
    <w:p w:rsidR="00BD57F4" w:rsidRDefault="00BD57F4" w:rsidP="00BD57F4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</w:p>
    <w:p w:rsidR="00BD57F4" w:rsidRDefault="00BD57F4" w:rsidP="00BD57F4">
      <w:pPr>
        <w:tabs>
          <w:tab w:val="left" w:pos="1650"/>
        </w:tabs>
        <w:autoSpaceDE w:val="0"/>
        <w:autoSpaceDN w:val="0"/>
        <w:adjustRightInd w:val="0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>O vsakem amandmaju se izvede glasovanje (82. člen Poslovnika). Če je proračun usklajen, svet o njem glasuje v celoti. Če proračun ni usklajen, lahko župan prekine sejo in določi uro ali datum nadaljevanja seje, na kateri bo predložen predlog uskladitve (83. člen Poslovnika).</w:t>
      </w:r>
    </w:p>
    <w:p w:rsidR="007C32CF" w:rsidRPr="00426623" w:rsidRDefault="007C32CF" w:rsidP="00CF0569">
      <w:pPr>
        <w:autoSpaceDE w:val="0"/>
        <w:autoSpaceDN w:val="0"/>
        <w:adjustRightInd w:val="0"/>
        <w:ind w:left="-22"/>
        <w:jc w:val="both"/>
        <w:rPr>
          <w:rFonts w:cs="Arial"/>
          <w:bCs/>
          <w:color w:val="000000"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</w:p>
    <w:p w:rsidR="00C12400" w:rsidRDefault="00C12400" w:rsidP="00397ACA">
      <w:pPr>
        <w:autoSpaceDE w:val="0"/>
        <w:autoSpaceDN w:val="0"/>
        <w:adjustRightInd w:val="0"/>
        <w:ind w:left="-23"/>
        <w:rPr>
          <w:rFonts w:cs="Arial"/>
          <w:bCs/>
          <w:color w:val="000000"/>
          <w:szCs w:val="22"/>
        </w:rPr>
      </w:pPr>
    </w:p>
    <w:sectPr w:rsidR="00C12400" w:rsidSect="00E411B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18774F43"/>
    <w:multiLevelType w:val="hybridMultilevel"/>
    <w:tmpl w:val="88301768"/>
    <w:lvl w:ilvl="0" w:tplc="44246E2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33B31"/>
    <w:rsid w:val="00051048"/>
    <w:rsid w:val="00065B5A"/>
    <w:rsid w:val="000B28F6"/>
    <w:rsid w:val="001350F9"/>
    <w:rsid w:val="00140F67"/>
    <w:rsid w:val="00161F1B"/>
    <w:rsid w:val="001A12FA"/>
    <w:rsid w:val="001A29EC"/>
    <w:rsid w:val="001A717E"/>
    <w:rsid w:val="001B0993"/>
    <w:rsid w:val="00255313"/>
    <w:rsid w:val="00283A7B"/>
    <w:rsid w:val="002D1467"/>
    <w:rsid w:val="00315F0E"/>
    <w:rsid w:val="00317A29"/>
    <w:rsid w:val="00397ACA"/>
    <w:rsid w:val="003D4472"/>
    <w:rsid w:val="00401512"/>
    <w:rsid w:val="00426623"/>
    <w:rsid w:val="0051375E"/>
    <w:rsid w:val="00650B7E"/>
    <w:rsid w:val="00694016"/>
    <w:rsid w:val="006E242B"/>
    <w:rsid w:val="007C32CF"/>
    <w:rsid w:val="0086302E"/>
    <w:rsid w:val="00924130"/>
    <w:rsid w:val="00937A74"/>
    <w:rsid w:val="00944F6B"/>
    <w:rsid w:val="00B27BD1"/>
    <w:rsid w:val="00B84760"/>
    <w:rsid w:val="00BB4680"/>
    <w:rsid w:val="00BD57F4"/>
    <w:rsid w:val="00C12400"/>
    <w:rsid w:val="00C22FCF"/>
    <w:rsid w:val="00C406D8"/>
    <w:rsid w:val="00C57973"/>
    <w:rsid w:val="00CF0569"/>
    <w:rsid w:val="00D11A01"/>
    <w:rsid w:val="00D266DE"/>
    <w:rsid w:val="00DB4404"/>
    <w:rsid w:val="00DC230C"/>
    <w:rsid w:val="00E35F77"/>
    <w:rsid w:val="00E37853"/>
    <w:rsid w:val="00E411B6"/>
    <w:rsid w:val="00EB007F"/>
    <w:rsid w:val="00ED7503"/>
    <w:rsid w:val="00E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styleId="Hiperpovezava">
    <w:name w:val="Hyperlink"/>
    <w:basedOn w:val="Privzetapisavaodstavka"/>
    <w:uiPriority w:val="99"/>
    <w:unhideWhenUsed/>
    <w:rsid w:val="00D11A01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50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50F9"/>
    <w:rPr>
      <w:rFonts w:ascii="Segoe UI" w:eastAsia="Times New Roman" w:hAnsi="Segoe UI" w:cs="Segoe UI"/>
      <w:sz w:val="18"/>
      <w:szCs w:val="18"/>
    </w:rPr>
  </w:style>
  <w:style w:type="paragraph" w:styleId="Telobesedila">
    <w:name w:val="Body Text"/>
    <w:basedOn w:val="Navaden"/>
    <w:link w:val="TelobesedilaZnak"/>
    <w:semiHidden/>
    <w:unhideWhenUsed/>
    <w:rsid w:val="00650B7E"/>
    <w:pPr>
      <w:tabs>
        <w:tab w:val="left" w:pos="-1440"/>
      </w:tabs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650B7E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650B7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mrea">
    <w:name w:val="Table Grid"/>
    <w:basedOn w:val="Navadnatabela"/>
    <w:uiPriority w:val="39"/>
    <w:rsid w:val="007C3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D5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x-fin-lex.si/Dokument/Podrobnosti?rootEntityId=aE_fdf42a3e-b1fb-4f77-8bb7-90c74295e207" TargetMode="External"/><Relationship Id="rId18" Type="http://schemas.openxmlformats.org/officeDocument/2006/relationships/hyperlink" Target="https://www.tax-fin-lex.si/Dokument/Podrobnosti?rootEntityId=c73a5263-bbbc-4de5-939c-b85ea535ef22" TargetMode="External"/><Relationship Id="rId26" Type="http://schemas.openxmlformats.org/officeDocument/2006/relationships/hyperlink" Target="https://www.tax-fin-lex.si/Dokument/Podrobnosti?rootEntityId=524cb7fd-81c6-407a-ac1b-6889fc146018" TargetMode="External"/><Relationship Id="rId39" Type="http://schemas.openxmlformats.org/officeDocument/2006/relationships/hyperlink" Target="https://www.tax-fin-lex.si/Dokument/Podrobnosti?rootEntityId=41d2e3c1-96c4-49e3-a20a-dd771ebc30ef" TargetMode="External"/><Relationship Id="rId21" Type="http://schemas.openxmlformats.org/officeDocument/2006/relationships/hyperlink" Target="https://www.tax-fin-lex.si/Dokument/Podrobnosti?rootEntityId=8203d9b1-1418-4f3c-8475-b915c4e22b1e" TargetMode="External"/><Relationship Id="rId34" Type="http://schemas.openxmlformats.org/officeDocument/2006/relationships/hyperlink" Target="https://www.tax-fin-lex.si/Dokument/Podrobnosti?rootEntityId=7bc3a54a-4fb1-4f4f-8b14-6a5e002b878c" TargetMode="External"/><Relationship Id="rId7" Type="http://schemas.openxmlformats.org/officeDocument/2006/relationships/hyperlink" Target="https://www.tax-fin-lex.si/Dokument/Podrobnosti?rootEntityId=aE_dbcb618f-2239-4618-9674-868c0b67c2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ax-fin-lex.si/Dokument/Podrobnosti?rootEntityId=023b46d8-c0a7-40a1-92df-e2b20ca54446" TargetMode="External"/><Relationship Id="rId20" Type="http://schemas.openxmlformats.org/officeDocument/2006/relationships/hyperlink" Target="https://www.tax-fin-lex.si/Dokument/Podrobnosti?rootEntityId=f606c7e3-0d88-4659-a3e3-8d6569deba07" TargetMode="External"/><Relationship Id="rId29" Type="http://schemas.openxmlformats.org/officeDocument/2006/relationships/hyperlink" Target="https://www.tax-fin-lex.si/Dokument/Podrobnosti?rootEntityId=c1b81ac5-288f-44f5-a6af-40251131e40e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ax-fin-lex.si/Dokument/Podrobnosti?rootEntityId=E_d40cccef-0019-45f5-b9fe-b268ae84541f" TargetMode="External"/><Relationship Id="rId11" Type="http://schemas.openxmlformats.org/officeDocument/2006/relationships/hyperlink" Target="https://www.tax-fin-lex.si/Dokument/Podrobnosti?rootEntityId=aE_d2d04550-7107-45c0-af89-4ecb8d04f868" TargetMode="External"/><Relationship Id="rId24" Type="http://schemas.openxmlformats.org/officeDocument/2006/relationships/hyperlink" Target="https://www.tax-fin-lex.si/Dokument/Podrobnosti?rootEntityId=0ec7ecdd-fdac-4a2c-923f-723f2a099066" TargetMode="External"/><Relationship Id="rId32" Type="http://schemas.openxmlformats.org/officeDocument/2006/relationships/hyperlink" Target="https://www.tax-fin-lex.si/Dokument/Podrobnosti?rootEntityId=7183a2b8-ef6d-4f18-ad7f-68fd57005d1a" TargetMode="External"/><Relationship Id="rId37" Type="http://schemas.openxmlformats.org/officeDocument/2006/relationships/hyperlink" Target="https://www.tax-fin-lex.si/Dokument/Podrobnosti?rootEntityId=83d8499d-2956-4a75-a1b3-62b7b917d48e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tax-fin-lex.si/Dokument/Podrobnosti?rootEntityId=1eafd7b0-776f-4c31-81cd-13344a49423e" TargetMode="External"/><Relationship Id="rId23" Type="http://schemas.openxmlformats.org/officeDocument/2006/relationships/hyperlink" Target="https://www.tax-fin-lex.si/Dokument/Podrobnosti?rootEntityId=be32ce8c-7343-4bcf-bfea-0030a56b88af" TargetMode="External"/><Relationship Id="rId28" Type="http://schemas.openxmlformats.org/officeDocument/2006/relationships/hyperlink" Target="https://www.tax-fin-lex.si/Dokument/Podrobnosti?rootEntityId=136fef52-51ca-495b-8652-4d20117994f1" TargetMode="External"/><Relationship Id="rId36" Type="http://schemas.openxmlformats.org/officeDocument/2006/relationships/hyperlink" Target="https://www.tax-fin-lex.si/Dokument/Podrobnosti?rootEntityId=277ed0b6-c570-4a7c-8838-13732406d359" TargetMode="External"/><Relationship Id="rId10" Type="http://schemas.openxmlformats.org/officeDocument/2006/relationships/hyperlink" Target="https://www.tax-fin-lex.si/Dokument/Podrobnosti?rootEntityId=aE_a3b8a296-7f18-4130-8149-31e4748672e0" TargetMode="External"/><Relationship Id="rId19" Type="http://schemas.openxmlformats.org/officeDocument/2006/relationships/hyperlink" Target="https://www.tax-fin-lex.si/Dokument/Podrobnosti?rootEntityId=d9941062-361c-429c-8af3-1724e72b79e3" TargetMode="External"/><Relationship Id="rId31" Type="http://schemas.openxmlformats.org/officeDocument/2006/relationships/hyperlink" Target="https://www.tax-fin-lex.si/Dokument/Podrobnosti?rootEntityId=257ea4a7-e407-4dcd-a0d0-879a3ad5e0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x-fin-lex.si/Dokument/Podrobnosti?rootEntityId=aE_5e34bfe4-31a3-4e99-9778-8af009ecac12" TargetMode="External"/><Relationship Id="rId14" Type="http://schemas.openxmlformats.org/officeDocument/2006/relationships/hyperlink" Target="https://www.tax-fin-lex.si/Dokument/Podrobnosti?rootEntityId=38b2be9d-dedf-4695-baa1-c5c821fd1f32" TargetMode="External"/><Relationship Id="rId22" Type="http://schemas.openxmlformats.org/officeDocument/2006/relationships/hyperlink" Target="https://www.tax-fin-lex.si/Dokument/Podrobnosti?rootEntityId=a1350ecd-1b5c-4935-ac2b-d1aa4ce558e6" TargetMode="External"/><Relationship Id="rId27" Type="http://schemas.openxmlformats.org/officeDocument/2006/relationships/hyperlink" Target="https://www.tax-fin-lex.si/Dokument/Podrobnosti?rootEntityId=1b5f0c63-bed6-4d61-b6bd-d458d0604756" TargetMode="External"/><Relationship Id="rId30" Type="http://schemas.openxmlformats.org/officeDocument/2006/relationships/hyperlink" Target="https://www.tax-fin-lex.si/Dokument/Podrobnosti?rootEntityId=d43f9ac9-71a1-43e6-954f-d902979ef7b5" TargetMode="External"/><Relationship Id="rId35" Type="http://schemas.openxmlformats.org/officeDocument/2006/relationships/hyperlink" Target="https://www.tax-fin-lex.si/Dokument/Podrobnosti?rootEntityId=99b3f09d-e5b1-4a39-8768-62d06f783691" TargetMode="External"/><Relationship Id="rId8" Type="http://schemas.openxmlformats.org/officeDocument/2006/relationships/hyperlink" Target="https://www.tax-fin-lex.si/Dokument/Podrobnosti?rootEntityId=aE_09011501-390e-4af7-a2b7-9c1f6c0cc7b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ax-fin-lex.si/Dokument/Podrobnosti?rootEntityId=aE_b2a3eb83-f495-441f-8619-63f4da47d17e" TargetMode="External"/><Relationship Id="rId17" Type="http://schemas.openxmlformats.org/officeDocument/2006/relationships/hyperlink" Target="https://www.tax-fin-lex.si/Dokument/Podrobnosti?rootEntityId=dbf07462-b611-444a-b240-e380b89c37a1" TargetMode="External"/><Relationship Id="rId25" Type="http://schemas.openxmlformats.org/officeDocument/2006/relationships/hyperlink" Target="https://www.tax-fin-lex.si/Dokument/Podrobnosti?rootEntityId=fa457072-a604-41bb-a7b5-e9d1accb5796" TargetMode="External"/><Relationship Id="rId33" Type="http://schemas.openxmlformats.org/officeDocument/2006/relationships/hyperlink" Target="https://www.tax-fin-lex.si/Dokument/Podrobnosti?rootEntityId=2dc92456-91f9-4575-8ece-ac218300d67f" TargetMode="External"/><Relationship Id="rId38" Type="http://schemas.openxmlformats.org/officeDocument/2006/relationships/hyperlink" Target="https://www.tax-fin-lex.si/Dokument/Podrobnosti?rootEntityId=7737af2b-33b4-47a3-a771-456fa057f54a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34</cp:revision>
  <cp:lastPrinted>2022-12-15T13:54:00Z</cp:lastPrinted>
  <dcterms:created xsi:type="dcterms:W3CDTF">2018-12-11T11:44:00Z</dcterms:created>
  <dcterms:modified xsi:type="dcterms:W3CDTF">2024-12-09T09:47:00Z</dcterms:modified>
</cp:coreProperties>
</file>