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ABE" w:rsidRDefault="00761ABE" w:rsidP="00761AB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PREDLOG</w:t>
      </w:r>
    </w:p>
    <w:p w:rsidR="00AE75A9" w:rsidRDefault="00AE75A9" w:rsidP="00AE75A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Na podlagi 14</w:t>
      </w:r>
      <w:r>
        <w:rPr>
          <w:rFonts w:ascii="ArialMT" w:hAnsi="ArialMT" w:cs="ArialMT"/>
          <w:sz w:val="20"/>
          <w:szCs w:val="20"/>
        </w:rPr>
        <w:t xml:space="preserve">. člena Zakona </w:t>
      </w:r>
      <w:r>
        <w:rPr>
          <w:rFonts w:ascii="Arial" w:hAnsi="Arial" w:cs="Arial"/>
          <w:sz w:val="20"/>
          <w:szCs w:val="20"/>
        </w:rPr>
        <w:t xml:space="preserve">o </w:t>
      </w:r>
      <w:r>
        <w:rPr>
          <w:rFonts w:ascii="ArialMT" w:hAnsi="ArialMT" w:cs="ArialMT"/>
          <w:sz w:val="20"/>
          <w:szCs w:val="20"/>
        </w:rPr>
        <w:t>uresničevanju javnega interesa za kulturo (</w:t>
      </w:r>
      <w:r>
        <w:rPr>
          <w:rFonts w:ascii="Arial" w:hAnsi="Arial" w:cs="Arial"/>
          <w:sz w:val="20"/>
          <w:szCs w:val="20"/>
        </w:rPr>
        <w:t xml:space="preserve">ZUJIK - Uradni list RS, št. </w:t>
      </w:r>
      <w:hyperlink r:id="rId5" w:tgtFrame="_blank" w:tooltip="Zakon o uresničevanju javnega interesa za kulturo (ZUJIK) z dne 14.11.2002. Uporablja se od 29.11.2002" w:history="1">
        <w:r>
          <w:rPr>
            <w:rStyle w:val="Hiperpovezava"/>
            <w:rFonts w:ascii="Arial" w:hAnsi="Arial" w:cs="Arial"/>
            <w:color w:val="auto"/>
            <w:sz w:val="20"/>
            <w:szCs w:val="20"/>
            <w:u w:val="none"/>
          </w:rPr>
          <w:t>96/02</w:t>
        </w:r>
      </w:hyperlink>
      <w:r>
        <w:rPr>
          <w:rFonts w:ascii="Arial" w:hAnsi="Arial" w:cs="Arial"/>
          <w:sz w:val="20"/>
          <w:szCs w:val="20"/>
        </w:rPr>
        <w:t xml:space="preserve">, </w:t>
      </w:r>
      <w:hyperlink r:id="rId6" w:tgtFrame="_blank" w:tooltip="Zakon o financiranju občin (ZFO-1) z dne 30.11.2006. Uporablja se od 1.1.2007" w:history="1">
        <w:r>
          <w:rPr>
            <w:rStyle w:val="Hiperpovezava"/>
            <w:rFonts w:ascii="Arial" w:hAnsi="Arial" w:cs="Arial"/>
            <w:color w:val="auto"/>
            <w:sz w:val="20"/>
            <w:szCs w:val="20"/>
            <w:u w:val="none"/>
          </w:rPr>
          <w:t>123/06 - ZFO-1</w:t>
        </w:r>
      </w:hyperlink>
      <w:r>
        <w:rPr>
          <w:rFonts w:ascii="Arial" w:hAnsi="Arial" w:cs="Arial"/>
          <w:sz w:val="20"/>
          <w:szCs w:val="20"/>
        </w:rPr>
        <w:t xml:space="preserve">, </w:t>
      </w:r>
      <w:hyperlink r:id="rId7" w:tgtFrame="_blank" w:tooltip="Odločba o delni razveljavitvi drugega odstavka 45. člena Zakona o uresničevanju javnega interesa za kulturo in o zavrnitvi pobude z dne 26.1.2007. Uporablja se od 27.1.2007" w:history="1">
        <w:r>
          <w:rPr>
            <w:rStyle w:val="Hiperpovezava"/>
            <w:rFonts w:ascii="Arial" w:hAnsi="Arial" w:cs="Arial"/>
            <w:color w:val="auto"/>
            <w:sz w:val="20"/>
            <w:szCs w:val="20"/>
            <w:u w:val="none"/>
          </w:rPr>
          <w:t xml:space="preserve">7/07 - </w:t>
        </w:r>
        <w:proofErr w:type="spellStart"/>
        <w:r>
          <w:rPr>
            <w:rStyle w:val="Hiperpovezava"/>
            <w:rFonts w:ascii="Arial" w:hAnsi="Arial" w:cs="Arial"/>
            <w:color w:val="auto"/>
            <w:sz w:val="20"/>
            <w:szCs w:val="20"/>
            <w:u w:val="none"/>
          </w:rPr>
          <w:t>odl</w:t>
        </w:r>
        <w:proofErr w:type="spellEnd"/>
        <w:r>
          <w:rPr>
            <w:rStyle w:val="Hiperpovezava"/>
            <w:rFonts w:ascii="Arial" w:hAnsi="Arial" w:cs="Arial"/>
            <w:color w:val="auto"/>
            <w:sz w:val="20"/>
            <w:szCs w:val="20"/>
            <w:u w:val="none"/>
          </w:rPr>
          <w:t>. US</w:t>
        </w:r>
      </w:hyperlink>
      <w:r>
        <w:rPr>
          <w:rFonts w:ascii="Arial" w:hAnsi="Arial" w:cs="Arial"/>
          <w:sz w:val="20"/>
          <w:szCs w:val="20"/>
        </w:rPr>
        <w:t xml:space="preserve">, </w:t>
      </w:r>
      <w:hyperlink r:id="rId8" w:tgtFrame="_blank" w:tooltip="Zakon o spremembah in dopolnitvah Zakona o uresničevanju javnega interesa za kulturo (ZUJIK-A) z dne 15.6.2007. Uporablja se od 30.6.2007" w:history="1">
        <w:r>
          <w:rPr>
            <w:rStyle w:val="Hiperpovezava"/>
            <w:rFonts w:ascii="Arial" w:hAnsi="Arial" w:cs="Arial"/>
            <w:color w:val="auto"/>
            <w:sz w:val="20"/>
            <w:szCs w:val="20"/>
            <w:u w:val="none"/>
          </w:rPr>
          <w:t>53/07</w:t>
        </w:r>
      </w:hyperlink>
      <w:r>
        <w:rPr>
          <w:rFonts w:ascii="Arial" w:hAnsi="Arial" w:cs="Arial"/>
          <w:sz w:val="20"/>
          <w:szCs w:val="20"/>
        </w:rPr>
        <w:t xml:space="preserve">, </w:t>
      </w:r>
      <w:hyperlink r:id="rId9" w:tgtFrame="_blank" w:tooltip="Odločba o razveljavitvi prvega odstavka 42. člena Zakona o uresničevanju javnega interesa za kulturo z odložnim rokom z dne 20.7.2007. Uporablja se od 20.4.2008" w:history="1">
        <w:r>
          <w:rPr>
            <w:rStyle w:val="Hiperpovezava"/>
            <w:rFonts w:ascii="Arial" w:hAnsi="Arial" w:cs="Arial"/>
            <w:color w:val="auto"/>
            <w:sz w:val="20"/>
            <w:szCs w:val="20"/>
            <w:u w:val="none"/>
          </w:rPr>
          <w:t xml:space="preserve">65/07 - </w:t>
        </w:r>
        <w:proofErr w:type="spellStart"/>
        <w:r>
          <w:rPr>
            <w:rStyle w:val="Hiperpovezava"/>
            <w:rFonts w:ascii="Arial" w:hAnsi="Arial" w:cs="Arial"/>
            <w:color w:val="auto"/>
            <w:sz w:val="20"/>
            <w:szCs w:val="20"/>
            <w:u w:val="none"/>
          </w:rPr>
          <w:t>odl</w:t>
        </w:r>
        <w:proofErr w:type="spellEnd"/>
        <w:r>
          <w:rPr>
            <w:rStyle w:val="Hiperpovezava"/>
            <w:rFonts w:ascii="Arial" w:hAnsi="Arial" w:cs="Arial"/>
            <w:color w:val="auto"/>
            <w:sz w:val="20"/>
            <w:szCs w:val="20"/>
            <w:u w:val="none"/>
          </w:rPr>
          <w:t>. US</w:t>
        </w:r>
      </w:hyperlink>
      <w:r>
        <w:rPr>
          <w:rFonts w:ascii="Arial" w:hAnsi="Arial" w:cs="Arial"/>
          <w:sz w:val="20"/>
          <w:szCs w:val="20"/>
        </w:rPr>
        <w:t xml:space="preserve">, </w:t>
      </w:r>
      <w:hyperlink r:id="rId10" w:tgtFrame="_blank" w:tooltip="Zakon o spremembah in dopolnitvah Zakona o uresničevanju javnega interesa za kulturo (ZUJIK-B) z dne 6.6.2008. Uporablja se od 21.6.2008" w:history="1">
        <w:r>
          <w:rPr>
            <w:rStyle w:val="Hiperpovezava"/>
            <w:rFonts w:ascii="Arial" w:hAnsi="Arial" w:cs="Arial"/>
            <w:color w:val="auto"/>
            <w:sz w:val="20"/>
            <w:szCs w:val="20"/>
            <w:u w:val="none"/>
          </w:rPr>
          <w:t>56/08</w:t>
        </w:r>
      </w:hyperlink>
      <w:r>
        <w:rPr>
          <w:rFonts w:ascii="Arial" w:hAnsi="Arial" w:cs="Arial"/>
          <w:sz w:val="20"/>
          <w:szCs w:val="20"/>
        </w:rPr>
        <w:t xml:space="preserve">, </w:t>
      </w:r>
      <w:hyperlink r:id="rId11" w:tgtFrame="_blank" w:tooltip="Zakon o spremembah in dopolnitvah Zakona o uresničevanju javnega interesa za kulturo (ZUJIK-C) z dne 22.1.2010. Uporablja se od 6.2.2010" w:history="1">
        <w:r>
          <w:rPr>
            <w:rStyle w:val="Hiperpovezava"/>
            <w:rFonts w:ascii="Arial" w:hAnsi="Arial" w:cs="Arial"/>
            <w:color w:val="auto"/>
            <w:sz w:val="20"/>
            <w:szCs w:val="20"/>
            <w:u w:val="none"/>
          </w:rPr>
          <w:t>4/10</w:t>
        </w:r>
      </w:hyperlink>
      <w:r>
        <w:rPr>
          <w:rFonts w:ascii="Arial" w:hAnsi="Arial" w:cs="Arial"/>
          <w:sz w:val="20"/>
          <w:szCs w:val="20"/>
        </w:rPr>
        <w:t xml:space="preserve">, </w:t>
      </w:r>
      <w:hyperlink r:id="rId12" w:tgtFrame="_blank" w:tooltip="Zakon o spremembah in dopolnitvah Zakona o uresničevanju javnega interesa za kulturo (ZUJIK-D) z dne 18.3.2011. Uporablja se od 2.4.2011" w:history="1">
        <w:r>
          <w:rPr>
            <w:rStyle w:val="Hiperpovezava"/>
            <w:rFonts w:ascii="Arial" w:hAnsi="Arial" w:cs="Arial"/>
            <w:color w:val="auto"/>
            <w:sz w:val="20"/>
            <w:szCs w:val="20"/>
            <w:u w:val="none"/>
          </w:rPr>
          <w:t>20/11</w:t>
        </w:r>
      </w:hyperlink>
      <w:r>
        <w:rPr>
          <w:rFonts w:ascii="Arial" w:hAnsi="Arial" w:cs="Arial"/>
          <w:sz w:val="20"/>
          <w:szCs w:val="20"/>
        </w:rPr>
        <w:t xml:space="preserve">, </w:t>
      </w:r>
      <w:hyperlink r:id="rId13" w:tgtFrame="_blank" w:tooltip="Odločba o ugotovitvi, da je bil peti odstavek 55. člena Zakona o uresničevanju javnega interesa za kulturo v neskladju z Ustavo z dne 9.12.2011. Uporablja se od 10.12.2011" w:history="1">
        <w:r>
          <w:rPr>
            <w:rStyle w:val="Hiperpovezava"/>
            <w:rFonts w:ascii="Arial" w:hAnsi="Arial" w:cs="Arial"/>
            <w:color w:val="auto"/>
            <w:sz w:val="20"/>
            <w:szCs w:val="20"/>
            <w:u w:val="none"/>
          </w:rPr>
          <w:t xml:space="preserve">100/11 - </w:t>
        </w:r>
        <w:proofErr w:type="spellStart"/>
        <w:r>
          <w:rPr>
            <w:rStyle w:val="Hiperpovezava"/>
            <w:rFonts w:ascii="Arial" w:hAnsi="Arial" w:cs="Arial"/>
            <w:color w:val="auto"/>
            <w:sz w:val="20"/>
            <w:szCs w:val="20"/>
            <w:u w:val="none"/>
          </w:rPr>
          <w:t>odl</w:t>
        </w:r>
        <w:proofErr w:type="spellEnd"/>
        <w:r>
          <w:rPr>
            <w:rStyle w:val="Hiperpovezava"/>
            <w:rFonts w:ascii="Arial" w:hAnsi="Arial" w:cs="Arial"/>
            <w:color w:val="auto"/>
            <w:sz w:val="20"/>
            <w:szCs w:val="20"/>
            <w:u w:val="none"/>
          </w:rPr>
          <w:t>. US</w:t>
        </w:r>
      </w:hyperlink>
      <w:r>
        <w:rPr>
          <w:rFonts w:ascii="Arial" w:hAnsi="Arial" w:cs="Arial"/>
          <w:sz w:val="20"/>
          <w:szCs w:val="20"/>
        </w:rPr>
        <w:t xml:space="preserve">, </w:t>
      </w:r>
      <w:hyperlink r:id="rId14" w:tgtFrame="_blank" w:tooltip="Zakon o spremembah in dopolnitvah Zakona o uresničevanju javnega interesa za kulturo (ZUJIK-E) z dne 27.12.2013. Uporablja se od 11.1.2014" w:history="1">
        <w:r>
          <w:rPr>
            <w:rStyle w:val="Hiperpovezava"/>
            <w:rFonts w:ascii="Arial" w:hAnsi="Arial" w:cs="Arial"/>
            <w:color w:val="auto"/>
            <w:sz w:val="20"/>
            <w:szCs w:val="20"/>
            <w:u w:val="none"/>
          </w:rPr>
          <w:t>111/13</w:t>
        </w:r>
      </w:hyperlink>
      <w:r>
        <w:rPr>
          <w:rFonts w:ascii="Arial" w:hAnsi="Arial" w:cs="Arial"/>
          <w:sz w:val="20"/>
          <w:szCs w:val="20"/>
        </w:rPr>
        <w:t xml:space="preserve">, </w:t>
      </w:r>
      <w:hyperlink r:id="rId15" w:tgtFrame="_blank" w:tooltip="Zakon o spremembah in dopolnitvah Zakona o uresničevanju javnega interesa za kulturo (ZUJIK-F) z dne 4.11.2016. Uporablja se od 19.11.2016" w:history="1">
        <w:r>
          <w:rPr>
            <w:rStyle w:val="Hiperpovezava"/>
            <w:rFonts w:ascii="Arial" w:hAnsi="Arial" w:cs="Arial"/>
            <w:color w:val="auto"/>
            <w:sz w:val="20"/>
            <w:szCs w:val="20"/>
            <w:u w:val="none"/>
          </w:rPr>
          <w:t>68/16</w:t>
        </w:r>
      </w:hyperlink>
      <w:r>
        <w:rPr>
          <w:rFonts w:ascii="Arial" w:hAnsi="Arial" w:cs="Arial"/>
          <w:sz w:val="20"/>
          <w:szCs w:val="20"/>
        </w:rPr>
        <w:t xml:space="preserve">, </w:t>
      </w:r>
      <w:hyperlink r:id="rId16" w:tgtFrame="_blank" w:tooltip="Zakon o spremembah in dopolnitvah Zakona o uresničevanju javnega interesa za kulturo (ZUJIK-G) z dne 2.11.2017. Uporablja se od 17.11.2017" w:history="1">
        <w:r>
          <w:rPr>
            <w:rStyle w:val="Hiperpovezava"/>
            <w:rFonts w:ascii="Arial" w:hAnsi="Arial" w:cs="Arial"/>
            <w:color w:val="auto"/>
            <w:sz w:val="20"/>
            <w:szCs w:val="20"/>
            <w:u w:val="none"/>
          </w:rPr>
          <w:t>61/17</w:t>
        </w:r>
      </w:hyperlink>
      <w:r>
        <w:rPr>
          <w:rFonts w:ascii="Arial" w:hAnsi="Arial" w:cs="Arial"/>
          <w:sz w:val="20"/>
          <w:szCs w:val="20"/>
        </w:rPr>
        <w:t xml:space="preserve">, </w:t>
      </w:r>
      <w:hyperlink r:id="rId17" w:tgtFrame="_blank" w:tooltip="Zakon o nevladnih organizacijah (ZNOrg) z dne 30.3.2018. Uporablja se od 14.4.2018" w:history="1">
        <w:r>
          <w:rPr>
            <w:rStyle w:val="Hiperpovezava"/>
            <w:rFonts w:ascii="Arial" w:hAnsi="Arial" w:cs="Arial"/>
            <w:color w:val="auto"/>
            <w:sz w:val="20"/>
            <w:szCs w:val="20"/>
            <w:u w:val="none"/>
          </w:rPr>
          <w:t xml:space="preserve">21/18 - </w:t>
        </w:r>
        <w:proofErr w:type="spellStart"/>
        <w:r>
          <w:rPr>
            <w:rStyle w:val="Hiperpovezava"/>
            <w:rFonts w:ascii="Arial" w:hAnsi="Arial" w:cs="Arial"/>
            <w:color w:val="auto"/>
            <w:sz w:val="20"/>
            <w:szCs w:val="20"/>
            <w:u w:val="none"/>
          </w:rPr>
          <w:t>ZNOrg</w:t>
        </w:r>
        <w:proofErr w:type="spellEnd"/>
      </w:hyperlink>
      <w:r>
        <w:rPr>
          <w:rStyle w:val="Hiperpovezava"/>
          <w:rFonts w:ascii="Arial" w:hAnsi="Arial" w:cs="Arial"/>
          <w:color w:val="auto"/>
          <w:sz w:val="20"/>
          <w:szCs w:val="20"/>
          <w:u w:val="none"/>
        </w:rPr>
        <w:t xml:space="preserve">, 3/22 – </w:t>
      </w:r>
      <w:proofErr w:type="spellStart"/>
      <w:r>
        <w:rPr>
          <w:rStyle w:val="Hiperpovezava"/>
          <w:rFonts w:ascii="Arial" w:hAnsi="Arial" w:cs="Arial"/>
          <w:color w:val="auto"/>
          <w:sz w:val="20"/>
          <w:szCs w:val="20"/>
          <w:u w:val="none"/>
        </w:rPr>
        <w:t>ZDeb</w:t>
      </w:r>
      <w:proofErr w:type="spellEnd"/>
      <w:r>
        <w:rPr>
          <w:rStyle w:val="Hiperpovezava"/>
          <w:rFonts w:ascii="Arial" w:hAnsi="Arial" w:cs="Arial"/>
          <w:color w:val="auto"/>
          <w:sz w:val="20"/>
          <w:szCs w:val="20"/>
          <w:u w:val="none"/>
        </w:rPr>
        <w:t>, 105/22 – ZZNŠPP</w:t>
      </w:r>
      <w:r>
        <w:rPr>
          <w:rFonts w:ascii="Arial" w:hAnsi="Arial" w:cs="Arial"/>
          <w:sz w:val="20"/>
          <w:szCs w:val="20"/>
        </w:rPr>
        <w:t>)  in 15</w:t>
      </w:r>
      <w:r>
        <w:rPr>
          <w:rFonts w:ascii="ArialMT" w:hAnsi="ArialMT" w:cs="ArialMT"/>
          <w:sz w:val="20"/>
          <w:szCs w:val="20"/>
        </w:rPr>
        <w:t xml:space="preserve">. člena </w:t>
      </w:r>
      <w:r>
        <w:rPr>
          <w:rFonts w:ascii="Arial" w:hAnsi="Arial" w:cs="Arial"/>
          <w:sz w:val="20"/>
          <w:szCs w:val="20"/>
        </w:rPr>
        <w:t xml:space="preserve">Statuta </w:t>
      </w:r>
      <w:r>
        <w:rPr>
          <w:rFonts w:ascii="ArialMT" w:hAnsi="ArialMT" w:cs="ArialMT"/>
          <w:sz w:val="20"/>
          <w:szCs w:val="20"/>
        </w:rPr>
        <w:t xml:space="preserve">Občine </w:t>
      </w:r>
      <w:r>
        <w:rPr>
          <w:rFonts w:ascii="Arial" w:hAnsi="Arial" w:cs="Arial"/>
          <w:sz w:val="20"/>
          <w:szCs w:val="20"/>
        </w:rPr>
        <w:t xml:space="preserve">Ribnica na Pohorju (MUV, št. 25/15, 26/17 in 5/19) je </w:t>
      </w:r>
      <w:r>
        <w:rPr>
          <w:rFonts w:ascii="ArialMT" w:hAnsi="ArialMT" w:cs="ArialMT"/>
          <w:sz w:val="20"/>
          <w:szCs w:val="20"/>
        </w:rPr>
        <w:t xml:space="preserve">Občinski svet Občine </w:t>
      </w:r>
      <w:r>
        <w:rPr>
          <w:rFonts w:ascii="Arial" w:hAnsi="Arial" w:cs="Arial"/>
          <w:sz w:val="20"/>
          <w:szCs w:val="20"/>
        </w:rPr>
        <w:t xml:space="preserve">Ribnica na Pohorju, na svoji </w:t>
      </w:r>
      <w:r w:rsidR="00761ABE">
        <w:rPr>
          <w:rFonts w:ascii="Arial" w:hAnsi="Arial" w:cs="Arial"/>
          <w:sz w:val="20"/>
          <w:szCs w:val="20"/>
        </w:rPr>
        <w:t>__</w:t>
      </w:r>
      <w:r>
        <w:rPr>
          <w:rFonts w:ascii="Arial" w:hAnsi="Arial" w:cs="Arial"/>
          <w:sz w:val="20"/>
          <w:szCs w:val="20"/>
        </w:rPr>
        <w:t xml:space="preserve">. redni seji dne, </w:t>
      </w:r>
      <w:r w:rsidR="00761ABE">
        <w:rPr>
          <w:rFonts w:ascii="Arial" w:hAnsi="Arial" w:cs="Arial"/>
          <w:sz w:val="20"/>
          <w:szCs w:val="20"/>
        </w:rPr>
        <w:t>___________</w:t>
      </w:r>
      <w:r>
        <w:rPr>
          <w:rFonts w:ascii="Arial" w:hAnsi="Arial" w:cs="Arial"/>
          <w:sz w:val="20"/>
          <w:szCs w:val="20"/>
        </w:rPr>
        <w:t xml:space="preserve"> sprejel</w:t>
      </w: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autoSpaceDE w:val="0"/>
        <w:autoSpaceDN w:val="0"/>
        <w:adjustRightInd w:val="0"/>
        <w:spacing w:after="0" w:line="240" w:lineRule="auto"/>
        <w:jc w:val="center"/>
        <w:rPr>
          <w:rFonts w:ascii="Arial" w:hAnsi="Arial" w:cs="Arial"/>
          <w:b/>
          <w:bCs/>
          <w:sz w:val="20"/>
          <w:szCs w:val="20"/>
        </w:rPr>
      </w:pPr>
    </w:p>
    <w:p w:rsidR="00AE75A9" w:rsidRDefault="00AE75A9" w:rsidP="00AE75A9">
      <w:pPr>
        <w:autoSpaceDE w:val="0"/>
        <w:autoSpaceDN w:val="0"/>
        <w:adjustRightInd w:val="0"/>
        <w:spacing w:after="0" w:line="240" w:lineRule="auto"/>
        <w:jc w:val="center"/>
        <w:rPr>
          <w:rFonts w:ascii="Arial" w:hAnsi="Arial" w:cs="Arial"/>
          <w:b/>
          <w:bCs/>
          <w:szCs w:val="20"/>
        </w:rPr>
      </w:pPr>
      <w:r>
        <w:rPr>
          <w:rFonts w:ascii="Arial" w:hAnsi="Arial" w:cs="Arial"/>
          <w:b/>
          <w:bCs/>
          <w:szCs w:val="20"/>
        </w:rPr>
        <w:t xml:space="preserve">LETNI PROGRAM KULTURE </w:t>
      </w:r>
    </w:p>
    <w:p w:rsidR="00761ABE" w:rsidRDefault="00AE75A9" w:rsidP="00761ABE">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V O</w:t>
      </w:r>
      <w:r>
        <w:rPr>
          <w:rFonts w:ascii="Arial-BoldMT" w:hAnsi="Arial-BoldMT" w:cs="Arial-BoldMT"/>
          <w:b/>
          <w:bCs/>
          <w:sz w:val="20"/>
          <w:szCs w:val="20"/>
        </w:rPr>
        <w:t>BČ</w:t>
      </w:r>
      <w:r>
        <w:rPr>
          <w:rFonts w:ascii="Arial" w:hAnsi="Arial" w:cs="Arial"/>
          <w:b/>
          <w:bCs/>
          <w:sz w:val="20"/>
          <w:szCs w:val="20"/>
        </w:rPr>
        <w:t xml:space="preserve">INI RIBNICA NA </w:t>
      </w:r>
      <w:r w:rsidR="00761ABE">
        <w:rPr>
          <w:rFonts w:ascii="Arial" w:hAnsi="Arial" w:cs="Arial"/>
          <w:b/>
          <w:bCs/>
          <w:sz w:val="20"/>
          <w:szCs w:val="20"/>
        </w:rPr>
        <w:t>POHORJU ZA LETO 2025</w:t>
      </w:r>
    </w:p>
    <w:p w:rsidR="00AE75A9" w:rsidRDefault="00AE75A9" w:rsidP="00AE75A9">
      <w:pPr>
        <w:autoSpaceDE w:val="0"/>
        <w:autoSpaceDN w:val="0"/>
        <w:adjustRightInd w:val="0"/>
        <w:spacing w:after="0" w:line="240" w:lineRule="auto"/>
        <w:rPr>
          <w:rFonts w:ascii="Arial" w:hAnsi="Arial" w:cs="Arial"/>
          <w:sz w:val="20"/>
          <w:szCs w:val="20"/>
        </w:rPr>
      </w:pPr>
    </w:p>
    <w:p w:rsidR="00AE75A9" w:rsidRDefault="00AE75A9" w:rsidP="00AE75A9">
      <w:pPr>
        <w:autoSpaceDE w:val="0"/>
        <w:autoSpaceDN w:val="0"/>
        <w:adjustRightInd w:val="0"/>
        <w:spacing w:after="0" w:line="240" w:lineRule="auto"/>
        <w:rPr>
          <w:rFonts w:ascii="Arial" w:hAnsi="Arial" w:cs="Arial"/>
          <w:sz w:val="20"/>
          <w:szCs w:val="20"/>
        </w:rPr>
      </w:pPr>
    </w:p>
    <w:p w:rsidR="00AE75A9" w:rsidRDefault="00AE75A9" w:rsidP="00AE75A9">
      <w:pPr>
        <w:pStyle w:val="Odstavekseznama"/>
        <w:numPr>
          <w:ilvl w:val="0"/>
          <w:numId w:val="1"/>
        </w:numPr>
        <w:autoSpaceDE w:val="0"/>
        <w:autoSpaceDN w:val="0"/>
        <w:adjustRightInd w:val="0"/>
        <w:spacing w:after="0" w:line="240" w:lineRule="auto"/>
        <w:jc w:val="center"/>
        <w:rPr>
          <w:rFonts w:ascii="ArialMT" w:hAnsi="ArialMT" w:cs="ArialMT"/>
          <w:sz w:val="20"/>
          <w:szCs w:val="20"/>
        </w:rPr>
      </w:pPr>
      <w:r>
        <w:rPr>
          <w:rFonts w:ascii="ArialMT" w:hAnsi="ArialMT" w:cs="ArialMT"/>
          <w:sz w:val="20"/>
          <w:szCs w:val="20"/>
        </w:rPr>
        <w:t>člen</w:t>
      </w:r>
    </w:p>
    <w:p w:rsidR="00AE75A9" w:rsidRDefault="00AE75A9" w:rsidP="00AE75A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Letni program za kulturo v </w:t>
      </w:r>
      <w:r>
        <w:rPr>
          <w:rFonts w:ascii="ArialMT" w:hAnsi="ArialMT" w:cs="ArialMT"/>
          <w:sz w:val="20"/>
          <w:szCs w:val="20"/>
        </w:rPr>
        <w:t xml:space="preserve">Občini </w:t>
      </w:r>
      <w:r>
        <w:rPr>
          <w:rFonts w:ascii="Arial" w:hAnsi="Arial" w:cs="Arial"/>
          <w:sz w:val="20"/>
          <w:szCs w:val="20"/>
        </w:rPr>
        <w:t>Ribnica na Pohorju za leto 202</w:t>
      </w:r>
      <w:r w:rsidR="00761ABE">
        <w:rPr>
          <w:rFonts w:ascii="Arial" w:hAnsi="Arial" w:cs="Arial"/>
          <w:sz w:val="20"/>
          <w:szCs w:val="20"/>
        </w:rPr>
        <w:t>5</w:t>
      </w:r>
      <w:r>
        <w:rPr>
          <w:rFonts w:ascii="Arial" w:hAnsi="Arial" w:cs="Arial"/>
          <w:sz w:val="20"/>
          <w:szCs w:val="20"/>
        </w:rPr>
        <w:t xml:space="preserve"> določa javni interes občine na področju zagotavljanja dostopnosti do kulturnih dobrin, spodbujanja kulturne ustvarjalnosti, ljudske in kulturne dediščine, ki se uresničuje z zagotavljanjem finančnih in prostorskih pogojev za izvajanje kulturnih dejavnosti v občini. </w:t>
      </w: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Letni program kulture se udejanja preko javnih zavodov (Knjižnica Radlje ob Dravi in Glasbena šola Radlje ob Dravi), javnega sklada (Javni sklad RS za kulturne dejavnosti, območna izpostava Radlje ob Dravi) in Javnega razpisa za </w:t>
      </w:r>
      <w:r w:rsidR="00761ABE">
        <w:rPr>
          <w:rFonts w:ascii="Arial" w:hAnsi="Arial" w:cs="Arial"/>
          <w:sz w:val="20"/>
          <w:szCs w:val="20"/>
        </w:rPr>
        <w:t xml:space="preserve">izbiro in </w:t>
      </w:r>
      <w:r>
        <w:rPr>
          <w:rFonts w:ascii="Arial" w:hAnsi="Arial" w:cs="Arial"/>
          <w:sz w:val="20"/>
          <w:szCs w:val="20"/>
        </w:rPr>
        <w:t>sofinanciranje kulturnih programov</w:t>
      </w:r>
      <w:r w:rsidR="00761ABE">
        <w:rPr>
          <w:rFonts w:ascii="Arial" w:hAnsi="Arial" w:cs="Arial"/>
          <w:sz w:val="20"/>
          <w:szCs w:val="20"/>
        </w:rPr>
        <w:t xml:space="preserve"> in projektov</w:t>
      </w:r>
      <w:r>
        <w:rPr>
          <w:rFonts w:ascii="Arial" w:hAnsi="Arial" w:cs="Arial"/>
          <w:sz w:val="20"/>
          <w:szCs w:val="20"/>
        </w:rPr>
        <w:t xml:space="preserve"> v Občini Ribnica na Pohorju v letu 2024.</w:t>
      </w: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Pogoji za izvedbo letnega programa kulture se zagotavljajo s sprejetim Proračunom Občine Ribnica na </w:t>
      </w:r>
      <w:r w:rsidR="00761ABE">
        <w:rPr>
          <w:rFonts w:ascii="Arial" w:hAnsi="Arial" w:cs="Arial"/>
          <w:sz w:val="20"/>
          <w:szCs w:val="20"/>
        </w:rPr>
        <w:t>Pohorju za leto 2025</w:t>
      </w:r>
      <w:r>
        <w:rPr>
          <w:rFonts w:ascii="Arial" w:hAnsi="Arial" w:cs="Arial"/>
          <w:sz w:val="20"/>
          <w:szCs w:val="20"/>
        </w:rPr>
        <w:t>.</w:t>
      </w: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pStyle w:val="Odstavekseznama"/>
        <w:numPr>
          <w:ilvl w:val="0"/>
          <w:numId w:val="1"/>
        </w:numPr>
        <w:autoSpaceDE w:val="0"/>
        <w:autoSpaceDN w:val="0"/>
        <w:adjustRightInd w:val="0"/>
        <w:spacing w:after="0" w:line="240" w:lineRule="auto"/>
        <w:jc w:val="center"/>
        <w:rPr>
          <w:rFonts w:ascii="Arial" w:hAnsi="Arial" w:cs="Arial"/>
          <w:sz w:val="20"/>
          <w:szCs w:val="20"/>
        </w:rPr>
      </w:pPr>
      <w:r>
        <w:rPr>
          <w:rFonts w:ascii="Arial" w:hAnsi="Arial" w:cs="Arial"/>
          <w:sz w:val="20"/>
          <w:szCs w:val="20"/>
        </w:rPr>
        <w:t>člen</w:t>
      </w:r>
    </w:p>
    <w:p w:rsidR="00AE75A9" w:rsidRDefault="00AE75A9" w:rsidP="00AE75A9">
      <w:pPr>
        <w:autoSpaceDE w:val="0"/>
        <w:autoSpaceDN w:val="0"/>
        <w:adjustRightInd w:val="0"/>
        <w:spacing w:after="0" w:line="240" w:lineRule="auto"/>
        <w:jc w:val="both"/>
        <w:rPr>
          <w:rFonts w:ascii="Arial" w:hAnsi="Arial" w:cs="Arial"/>
          <w:b/>
          <w:i/>
          <w:sz w:val="20"/>
          <w:szCs w:val="20"/>
        </w:rPr>
      </w:pPr>
      <w:r>
        <w:rPr>
          <w:rFonts w:ascii="Arial" w:hAnsi="Arial" w:cs="Arial"/>
          <w:b/>
          <w:i/>
          <w:sz w:val="20"/>
          <w:szCs w:val="20"/>
        </w:rPr>
        <w:t>Ljubiteljska kulturna dejavnost, programi in projekti, financirani na podlagi razpisa:</w:t>
      </w:r>
    </w:p>
    <w:p w:rsidR="00AE75A9" w:rsidRDefault="00AE75A9" w:rsidP="00AE75A9">
      <w:pPr>
        <w:autoSpaceDE w:val="0"/>
        <w:autoSpaceDN w:val="0"/>
        <w:adjustRightInd w:val="0"/>
        <w:spacing w:after="0" w:line="240" w:lineRule="auto"/>
        <w:jc w:val="both"/>
        <w:rPr>
          <w:rFonts w:ascii="Arial" w:hAnsi="Arial" w:cs="Arial"/>
          <w:b/>
          <w:i/>
          <w:sz w:val="20"/>
          <w:szCs w:val="20"/>
        </w:rPr>
      </w:pPr>
      <w:r>
        <w:rPr>
          <w:rFonts w:ascii="Arial" w:hAnsi="Arial" w:cs="Arial"/>
          <w:b/>
          <w:i/>
          <w:sz w:val="20"/>
          <w:szCs w:val="20"/>
        </w:rPr>
        <w:t>S</w:t>
      </w:r>
      <w:r w:rsidR="00761ABE">
        <w:rPr>
          <w:rFonts w:ascii="Arial" w:hAnsi="Arial" w:cs="Arial"/>
          <w:b/>
          <w:i/>
          <w:sz w:val="20"/>
          <w:szCs w:val="20"/>
        </w:rPr>
        <w:t>kupni obseg sredstev v letu 2025</w:t>
      </w:r>
      <w:r>
        <w:rPr>
          <w:rFonts w:ascii="Arial" w:hAnsi="Arial" w:cs="Arial"/>
          <w:b/>
          <w:i/>
          <w:sz w:val="20"/>
          <w:szCs w:val="20"/>
        </w:rPr>
        <w:tab/>
      </w:r>
      <w:r>
        <w:rPr>
          <w:rFonts w:ascii="Arial" w:hAnsi="Arial" w:cs="Arial"/>
          <w:b/>
          <w:i/>
          <w:sz w:val="20"/>
          <w:szCs w:val="20"/>
        </w:rPr>
        <w:tab/>
      </w:r>
      <w:r>
        <w:rPr>
          <w:rFonts w:ascii="Arial" w:hAnsi="Arial" w:cs="Arial"/>
          <w:b/>
          <w:i/>
          <w:sz w:val="20"/>
          <w:szCs w:val="20"/>
        </w:rPr>
        <w:tab/>
        <w:t xml:space="preserve">         </w:t>
      </w:r>
      <w:r>
        <w:rPr>
          <w:rFonts w:ascii="Arial" w:hAnsi="Arial" w:cs="Arial"/>
          <w:b/>
          <w:i/>
          <w:sz w:val="20"/>
          <w:szCs w:val="20"/>
        </w:rPr>
        <w:tab/>
      </w:r>
      <w:r>
        <w:rPr>
          <w:rFonts w:ascii="Arial" w:hAnsi="Arial" w:cs="Arial"/>
          <w:b/>
          <w:i/>
          <w:sz w:val="20"/>
          <w:szCs w:val="20"/>
        </w:rPr>
        <w:tab/>
      </w:r>
      <w:r>
        <w:rPr>
          <w:rFonts w:ascii="Arial" w:hAnsi="Arial" w:cs="Arial"/>
          <w:b/>
          <w:i/>
          <w:sz w:val="20"/>
          <w:szCs w:val="20"/>
        </w:rPr>
        <w:tab/>
        <w:t xml:space="preserve">            8.675,00 EUR</w:t>
      </w: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Javni razpis za </w:t>
      </w:r>
      <w:r w:rsidR="00761ABE">
        <w:rPr>
          <w:rFonts w:ascii="Arial" w:hAnsi="Arial" w:cs="Arial"/>
          <w:sz w:val="20"/>
          <w:szCs w:val="20"/>
        </w:rPr>
        <w:t xml:space="preserve">izbiro in </w:t>
      </w:r>
      <w:r>
        <w:rPr>
          <w:rFonts w:ascii="Arial" w:hAnsi="Arial" w:cs="Arial"/>
          <w:sz w:val="20"/>
          <w:szCs w:val="20"/>
        </w:rPr>
        <w:t xml:space="preserve">sofinanciranje kulturnih programov </w:t>
      </w:r>
      <w:r w:rsidR="00761ABE">
        <w:rPr>
          <w:rFonts w:ascii="Arial" w:hAnsi="Arial" w:cs="Arial"/>
          <w:sz w:val="20"/>
          <w:szCs w:val="20"/>
        </w:rPr>
        <w:t xml:space="preserve">in projektov </w:t>
      </w:r>
      <w:r>
        <w:rPr>
          <w:rFonts w:ascii="Arial" w:hAnsi="Arial" w:cs="Arial"/>
          <w:sz w:val="20"/>
          <w:szCs w:val="20"/>
        </w:rPr>
        <w:t>v Občini Ribnica na Pohorju  društvom in neprofitnim organizacijam, ki uresničujejo javni interes za kulturo omogoča, da enakopravno kandidirajo za javna sredstva. Programi in projekti bodo na podlagi razpisa financirani iz PP 180300 v višini 8.175,00 EUR. Postopek izvedbe javnega razpisa vodi tričlanska strokovna komisija, ki jo na podlagi Zakona  o uresničevanju javnega interesa za kulturo imenuje župan. Strokovna komisija pripravi razpis, pregleda prispele prijave, opravi strokovno presojo in oceni predloge kulturnih programov in kulturnih projektov ter pripravi poročilo o sofinanciranju in razdelitve razpoložljivih sredstev. Pogodbe o sofinanciranju z izvajalci sklene župan.</w:t>
      </w: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Sredstva  PP 180328 v višini 500,00 EUR so namenjena vzdrževanju in ohranjanju muzejskih zbirk na območju Občine Ribnica na Pohorju. </w:t>
      </w: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autoSpaceDE w:val="0"/>
        <w:autoSpaceDN w:val="0"/>
        <w:adjustRightInd w:val="0"/>
        <w:spacing w:after="0" w:line="240" w:lineRule="auto"/>
        <w:jc w:val="both"/>
        <w:rPr>
          <w:rFonts w:ascii="Arial" w:hAnsi="Arial" w:cs="Arial"/>
          <w:b/>
          <w:sz w:val="20"/>
          <w:szCs w:val="20"/>
        </w:rPr>
      </w:pPr>
      <w:r>
        <w:rPr>
          <w:rFonts w:ascii="Arial" w:hAnsi="Arial" w:cs="Arial"/>
          <w:b/>
          <w:sz w:val="20"/>
          <w:szCs w:val="20"/>
        </w:rPr>
        <w:t>Javni sklad RS za kulturne dejavnosti, OI Radlje ob Dravi</w:t>
      </w:r>
    </w:p>
    <w:p w:rsidR="00AE75A9" w:rsidRDefault="00AE75A9" w:rsidP="00AE75A9">
      <w:pPr>
        <w:autoSpaceDE w:val="0"/>
        <w:autoSpaceDN w:val="0"/>
        <w:adjustRightInd w:val="0"/>
        <w:spacing w:after="0" w:line="240" w:lineRule="auto"/>
        <w:jc w:val="both"/>
        <w:rPr>
          <w:rFonts w:ascii="Arial" w:hAnsi="Arial" w:cs="Arial"/>
          <w:b/>
          <w:i/>
          <w:sz w:val="20"/>
          <w:szCs w:val="20"/>
        </w:rPr>
      </w:pPr>
      <w:r>
        <w:rPr>
          <w:rFonts w:ascii="Arial" w:hAnsi="Arial" w:cs="Arial"/>
          <w:b/>
          <w:i/>
          <w:sz w:val="20"/>
          <w:szCs w:val="20"/>
        </w:rPr>
        <w:t>S</w:t>
      </w:r>
      <w:r w:rsidR="00761ABE">
        <w:rPr>
          <w:rFonts w:ascii="Arial" w:hAnsi="Arial" w:cs="Arial"/>
          <w:b/>
          <w:i/>
          <w:sz w:val="20"/>
          <w:szCs w:val="20"/>
        </w:rPr>
        <w:t>kupni obseg sredstev v letu 2025</w:t>
      </w:r>
      <w:r>
        <w:rPr>
          <w:rFonts w:ascii="Arial" w:hAnsi="Arial" w:cs="Arial"/>
          <w:b/>
          <w:i/>
          <w:sz w:val="20"/>
          <w:szCs w:val="20"/>
        </w:rPr>
        <w:tab/>
      </w:r>
      <w:r>
        <w:rPr>
          <w:rFonts w:ascii="Arial" w:hAnsi="Arial" w:cs="Arial"/>
          <w:b/>
          <w:i/>
          <w:sz w:val="20"/>
          <w:szCs w:val="20"/>
        </w:rPr>
        <w:tab/>
      </w:r>
      <w:r>
        <w:rPr>
          <w:rFonts w:ascii="Arial" w:hAnsi="Arial" w:cs="Arial"/>
          <w:b/>
          <w:i/>
          <w:sz w:val="20"/>
          <w:szCs w:val="20"/>
        </w:rPr>
        <w:tab/>
      </w:r>
      <w:r>
        <w:rPr>
          <w:rFonts w:ascii="Arial" w:hAnsi="Arial" w:cs="Arial"/>
          <w:b/>
          <w:i/>
          <w:sz w:val="20"/>
          <w:szCs w:val="20"/>
        </w:rPr>
        <w:tab/>
        <w:t xml:space="preserve">         </w:t>
      </w:r>
      <w:r>
        <w:rPr>
          <w:rFonts w:ascii="Arial" w:hAnsi="Arial" w:cs="Arial"/>
          <w:b/>
          <w:i/>
          <w:sz w:val="20"/>
          <w:szCs w:val="20"/>
        </w:rPr>
        <w:tab/>
      </w:r>
      <w:r>
        <w:rPr>
          <w:rFonts w:ascii="Arial" w:hAnsi="Arial" w:cs="Arial"/>
          <w:b/>
          <w:i/>
          <w:sz w:val="20"/>
          <w:szCs w:val="20"/>
        </w:rPr>
        <w:tab/>
      </w:r>
      <w:r>
        <w:rPr>
          <w:rFonts w:ascii="Arial" w:hAnsi="Arial" w:cs="Arial"/>
          <w:b/>
          <w:i/>
          <w:sz w:val="20"/>
          <w:szCs w:val="20"/>
        </w:rPr>
        <w:tab/>
      </w:r>
      <w:r w:rsidR="00761ABE">
        <w:rPr>
          <w:rFonts w:ascii="Arial" w:hAnsi="Arial" w:cs="Arial"/>
          <w:b/>
          <w:i/>
          <w:sz w:val="20"/>
          <w:szCs w:val="20"/>
        </w:rPr>
        <w:t>6.442,19</w:t>
      </w:r>
      <w:r>
        <w:rPr>
          <w:rFonts w:ascii="Arial" w:hAnsi="Arial" w:cs="Arial"/>
          <w:b/>
          <w:i/>
          <w:sz w:val="20"/>
          <w:szCs w:val="20"/>
        </w:rPr>
        <w:t xml:space="preserve"> EUR</w:t>
      </w: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JS</w:t>
      </w:r>
      <w:r w:rsidR="00761ABE">
        <w:rPr>
          <w:rFonts w:ascii="Arial" w:hAnsi="Arial" w:cs="Arial"/>
          <w:sz w:val="20"/>
          <w:szCs w:val="20"/>
        </w:rPr>
        <w:t>KD, OI Radlje ob Dravi leta 2025</w:t>
      </w:r>
      <w:r>
        <w:rPr>
          <w:rFonts w:ascii="Arial" w:hAnsi="Arial" w:cs="Arial"/>
          <w:sz w:val="20"/>
          <w:szCs w:val="20"/>
        </w:rPr>
        <w:t xml:space="preserve"> v okviru svojega rednega programa načrtuje srečanja, ki omogočajo redno predstavitev posameznikov in kulturnih društev, primerjavo in vrednotenje dosežkov na področju ljubiteljskih kulturnih dejavnosti ter izobraževalne oblike, ki omogočajo šolanje in izpopolnjevanje izvajalcev programa ljubiteljskih kulturnih dejavnosti in zapolnjujejo vrzeli v šolskem sistemu. Programi OI Radlje ob Dravi zajemajo vse generacije, od otrok do seniorjev. V Ribnici na Pohorju je v sklopu rednega programa predvidena </w:t>
      </w:r>
      <w:r w:rsidR="00761ABE">
        <w:rPr>
          <w:rFonts w:ascii="Arial" w:hAnsi="Arial" w:cs="Arial"/>
          <w:sz w:val="20"/>
          <w:szCs w:val="20"/>
        </w:rPr>
        <w:t>organizacija delavnice na področju filma/gledališča, ki bo namenjena mladim v kraju</w:t>
      </w:r>
      <w:r>
        <w:rPr>
          <w:rFonts w:ascii="Arial" w:hAnsi="Arial" w:cs="Arial"/>
          <w:sz w:val="20"/>
          <w:szCs w:val="20"/>
        </w:rPr>
        <w:t>, v okviru dodatnega programa pa tradicionalni 5</w:t>
      </w:r>
      <w:r w:rsidR="00761ABE">
        <w:rPr>
          <w:rFonts w:ascii="Arial" w:hAnsi="Arial" w:cs="Arial"/>
          <w:sz w:val="20"/>
          <w:szCs w:val="20"/>
        </w:rPr>
        <w:t>3</w:t>
      </w:r>
      <w:r>
        <w:rPr>
          <w:rFonts w:ascii="Arial" w:hAnsi="Arial" w:cs="Arial"/>
          <w:sz w:val="20"/>
          <w:szCs w:val="20"/>
        </w:rPr>
        <w:t xml:space="preserve">. Severjev dan. </w:t>
      </w: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Sredstva PP 180302 se namenjajo za:</w:t>
      </w:r>
    </w:p>
    <w:p w:rsidR="00AE75A9" w:rsidRDefault="00AE75A9" w:rsidP="00AE75A9">
      <w:pPr>
        <w:pStyle w:val="Odstavekseznama"/>
        <w:numPr>
          <w:ilvl w:val="0"/>
          <w:numId w:val="2"/>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plače in drugi izdatki zaposlenih</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r>
      <w:r w:rsidR="00853C99">
        <w:rPr>
          <w:rFonts w:ascii="Arial" w:hAnsi="Arial" w:cs="Arial"/>
          <w:sz w:val="20"/>
          <w:szCs w:val="20"/>
        </w:rPr>
        <w:t>1.346,19</w:t>
      </w:r>
      <w:r>
        <w:rPr>
          <w:rFonts w:ascii="Arial" w:hAnsi="Arial" w:cs="Arial"/>
          <w:sz w:val="20"/>
          <w:szCs w:val="20"/>
        </w:rPr>
        <w:t xml:space="preserve"> EUR</w:t>
      </w:r>
    </w:p>
    <w:p w:rsidR="00AE75A9" w:rsidRPr="00853C99" w:rsidRDefault="00853C99" w:rsidP="00853C99">
      <w:pPr>
        <w:pStyle w:val="Odstavekseznama"/>
        <w:numPr>
          <w:ilvl w:val="0"/>
          <w:numId w:val="2"/>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program:</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5.04</w:t>
      </w:r>
      <w:r w:rsidR="00AE75A9" w:rsidRPr="00853C99">
        <w:rPr>
          <w:rFonts w:ascii="Arial" w:hAnsi="Arial" w:cs="Arial"/>
          <w:sz w:val="20"/>
          <w:szCs w:val="20"/>
        </w:rPr>
        <w:t>0,00 EUR</w:t>
      </w:r>
    </w:p>
    <w:p w:rsidR="00AE75A9" w:rsidRDefault="00AE75A9" w:rsidP="00AE75A9">
      <w:pPr>
        <w:pStyle w:val="Odstavekseznama"/>
        <w:numPr>
          <w:ilvl w:val="1"/>
          <w:numId w:val="2"/>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5</w:t>
      </w:r>
      <w:r w:rsidR="00853C99">
        <w:rPr>
          <w:rFonts w:ascii="Arial" w:hAnsi="Arial" w:cs="Arial"/>
          <w:sz w:val="20"/>
          <w:szCs w:val="20"/>
        </w:rPr>
        <w:t>3</w:t>
      </w:r>
      <w:r>
        <w:rPr>
          <w:rFonts w:ascii="Arial" w:hAnsi="Arial" w:cs="Arial"/>
          <w:sz w:val="20"/>
          <w:szCs w:val="20"/>
        </w:rPr>
        <w:t>. Severjev dan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AE75A9" w:rsidRDefault="00853C99" w:rsidP="00AE75A9">
      <w:pPr>
        <w:pStyle w:val="Odstavekseznama"/>
        <w:numPr>
          <w:ilvl w:val="1"/>
          <w:numId w:val="2"/>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Filmsko-gledališka delavnica za mlade</w:t>
      </w:r>
      <w:r w:rsidR="00AE75A9">
        <w:rPr>
          <w:rFonts w:ascii="Arial" w:hAnsi="Arial" w:cs="Arial"/>
          <w:sz w:val="20"/>
          <w:szCs w:val="20"/>
        </w:rPr>
        <w:tab/>
      </w:r>
      <w:r w:rsidR="00AE75A9">
        <w:rPr>
          <w:rFonts w:ascii="Arial" w:hAnsi="Arial" w:cs="Arial"/>
          <w:sz w:val="20"/>
          <w:szCs w:val="20"/>
        </w:rPr>
        <w:tab/>
      </w:r>
      <w:r w:rsidR="00AE75A9">
        <w:rPr>
          <w:rFonts w:ascii="Arial" w:hAnsi="Arial" w:cs="Arial"/>
          <w:sz w:val="20"/>
          <w:szCs w:val="20"/>
        </w:rPr>
        <w:tab/>
      </w:r>
    </w:p>
    <w:p w:rsidR="00AE75A9" w:rsidRDefault="00AE75A9" w:rsidP="00AE75A9">
      <w:pPr>
        <w:pStyle w:val="Odstavekseznama"/>
        <w:numPr>
          <w:ilvl w:val="0"/>
          <w:numId w:val="2"/>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nakup osnovnih sredstev</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t xml:space="preserve">     5</w:t>
      </w:r>
      <w:r w:rsidR="00853C99">
        <w:rPr>
          <w:rFonts w:ascii="Arial" w:hAnsi="Arial" w:cs="Arial"/>
          <w:sz w:val="20"/>
          <w:szCs w:val="20"/>
        </w:rPr>
        <w:t>6</w:t>
      </w:r>
      <w:r>
        <w:rPr>
          <w:rFonts w:ascii="Arial" w:hAnsi="Arial" w:cs="Arial"/>
          <w:sz w:val="20"/>
          <w:szCs w:val="20"/>
        </w:rPr>
        <w:t>,00 EUR</w:t>
      </w: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autoSpaceDE w:val="0"/>
        <w:autoSpaceDN w:val="0"/>
        <w:adjustRightInd w:val="0"/>
        <w:spacing w:after="0" w:line="240" w:lineRule="auto"/>
        <w:jc w:val="both"/>
        <w:rPr>
          <w:rFonts w:ascii="Arial" w:hAnsi="Arial" w:cs="Arial"/>
          <w:b/>
          <w:i/>
          <w:sz w:val="20"/>
          <w:szCs w:val="20"/>
        </w:rPr>
      </w:pPr>
    </w:p>
    <w:p w:rsidR="00AE75A9" w:rsidRDefault="00AE75A9" w:rsidP="00AE75A9">
      <w:pPr>
        <w:autoSpaceDE w:val="0"/>
        <w:autoSpaceDN w:val="0"/>
        <w:adjustRightInd w:val="0"/>
        <w:spacing w:after="0" w:line="240" w:lineRule="auto"/>
        <w:jc w:val="both"/>
        <w:rPr>
          <w:rFonts w:ascii="Arial" w:hAnsi="Arial" w:cs="Arial"/>
          <w:b/>
          <w:i/>
          <w:sz w:val="20"/>
          <w:szCs w:val="20"/>
        </w:rPr>
      </w:pPr>
    </w:p>
    <w:p w:rsidR="00AE75A9" w:rsidRDefault="00AE75A9" w:rsidP="00AE75A9">
      <w:pPr>
        <w:autoSpaceDE w:val="0"/>
        <w:autoSpaceDN w:val="0"/>
        <w:adjustRightInd w:val="0"/>
        <w:spacing w:after="0" w:line="240" w:lineRule="auto"/>
        <w:jc w:val="both"/>
        <w:rPr>
          <w:rFonts w:ascii="Arial" w:hAnsi="Arial" w:cs="Arial"/>
          <w:b/>
          <w:i/>
          <w:sz w:val="20"/>
          <w:szCs w:val="20"/>
        </w:rPr>
      </w:pPr>
      <w:r>
        <w:rPr>
          <w:rFonts w:ascii="Arial" w:hAnsi="Arial" w:cs="Arial"/>
          <w:b/>
          <w:i/>
          <w:sz w:val="20"/>
          <w:szCs w:val="20"/>
        </w:rPr>
        <w:t>Knjižnica Radlje ob Dravi:</w:t>
      </w:r>
    </w:p>
    <w:p w:rsidR="00AE75A9" w:rsidRDefault="00AE75A9" w:rsidP="00AE75A9">
      <w:pPr>
        <w:autoSpaceDE w:val="0"/>
        <w:autoSpaceDN w:val="0"/>
        <w:adjustRightInd w:val="0"/>
        <w:spacing w:after="0" w:line="240" w:lineRule="auto"/>
        <w:jc w:val="both"/>
        <w:rPr>
          <w:rFonts w:ascii="Arial" w:hAnsi="Arial" w:cs="Arial"/>
          <w:b/>
          <w:i/>
          <w:sz w:val="20"/>
          <w:szCs w:val="20"/>
        </w:rPr>
      </w:pPr>
      <w:r>
        <w:rPr>
          <w:rFonts w:ascii="Arial" w:hAnsi="Arial" w:cs="Arial"/>
          <w:b/>
          <w:i/>
          <w:sz w:val="20"/>
          <w:szCs w:val="20"/>
        </w:rPr>
        <w:t>Skupni obseg sredstev v letu 202</w:t>
      </w:r>
      <w:r w:rsidR="0097743D">
        <w:rPr>
          <w:rFonts w:ascii="Arial" w:hAnsi="Arial" w:cs="Arial"/>
          <w:b/>
          <w:i/>
          <w:sz w:val="20"/>
          <w:szCs w:val="20"/>
        </w:rPr>
        <w:t>5</w:t>
      </w:r>
      <w:r>
        <w:rPr>
          <w:rFonts w:ascii="Arial" w:hAnsi="Arial" w:cs="Arial"/>
          <w:b/>
          <w:i/>
          <w:sz w:val="20"/>
          <w:szCs w:val="20"/>
        </w:rPr>
        <w:tab/>
      </w:r>
      <w:r>
        <w:rPr>
          <w:rFonts w:ascii="Arial" w:hAnsi="Arial" w:cs="Arial"/>
          <w:b/>
          <w:i/>
          <w:sz w:val="20"/>
          <w:szCs w:val="20"/>
        </w:rPr>
        <w:tab/>
      </w:r>
      <w:r>
        <w:rPr>
          <w:rFonts w:ascii="Arial" w:hAnsi="Arial" w:cs="Arial"/>
          <w:b/>
          <w:i/>
          <w:sz w:val="20"/>
          <w:szCs w:val="20"/>
        </w:rPr>
        <w:tab/>
      </w:r>
      <w:r>
        <w:rPr>
          <w:rFonts w:ascii="Arial" w:hAnsi="Arial" w:cs="Arial"/>
          <w:b/>
          <w:i/>
          <w:sz w:val="20"/>
          <w:szCs w:val="20"/>
        </w:rPr>
        <w:tab/>
      </w:r>
      <w:r>
        <w:rPr>
          <w:rFonts w:ascii="Arial" w:hAnsi="Arial" w:cs="Arial"/>
          <w:b/>
          <w:i/>
          <w:sz w:val="20"/>
          <w:szCs w:val="20"/>
        </w:rPr>
        <w:tab/>
      </w:r>
      <w:r>
        <w:rPr>
          <w:rFonts w:ascii="Arial" w:hAnsi="Arial" w:cs="Arial"/>
          <w:b/>
          <w:i/>
          <w:sz w:val="20"/>
          <w:szCs w:val="20"/>
        </w:rPr>
        <w:tab/>
      </w:r>
      <w:r w:rsidR="0097743D">
        <w:rPr>
          <w:rFonts w:ascii="Arial" w:hAnsi="Arial" w:cs="Arial"/>
          <w:b/>
          <w:i/>
          <w:sz w:val="20"/>
          <w:szCs w:val="20"/>
        </w:rPr>
        <w:t>29.975,00</w:t>
      </w:r>
      <w:r>
        <w:rPr>
          <w:rFonts w:ascii="Arial" w:hAnsi="Arial" w:cs="Arial"/>
          <w:b/>
          <w:i/>
          <w:sz w:val="20"/>
          <w:szCs w:val="20"/>
        </w:rPr>
        <w:t xml:space="preserve"> EUR</w:t>
      </w: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Občina Ribnica na Pohorju je poleg Občin Radlje ob Dravi, Muta, Vuzenica in Podvelka soustanoviteljica javnega zavoda Knjižnica Radlje ob Dravi, in sicer v deležu 7,55 %.</w:t>
      </w: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Občina Ribnica na Pohorju je v svojem deležu za izvajanje knjižnične dejavnosti kot javne službe javnega zavoda dolžna zagotavljati sredstva za materialne stroške, stroške zaposlenih ter knjižničnega gradiva. </w:t>
      </w:r>
    </w:p>
    <w:p w:rsidR="00AE75A9" w:rsidRDefault="00AE75A9" w:rsidP="00AE75A9">
      <w:pPr>
        <w:autoSpaceDE w:val="0"/>
        <w:autoSpaceDN w:val="0"/>
        <w:adjustRightInd w:val="0"/>
        <w:spacing w:after="0" w:line="240" w:lineRule="auto"/>
        <w:jc w:val="both"/>
        <w:rPr>
          <w:rFonts w:ascii="Arial" w:hAnsi="Arial" w:cs="Arial"/>
          <w:sz w:val="20"/>
          <w:szCs w:val="20"/>
          <w:highlight w:val="yellow"/>
        </w:rPr>
      </w:pPr>
    </w:p>
    <w:p w:rsidR="00D47F0C" w:rsidRDefault="00AE75A9" w:rsidP="00AE75A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Knjižnica Radlje ob Dravi poleg rednega strokovnega dela, ki je vezano na osnovno dejavnost, za širšo javnost načrtuje literarne večere ter razstave lokalnih ustvarjalcev.</w:t>
      </w:r>
      <w:r w:rsidR="0097743D">
        <w:rPr>
          <w:rFonts w:ascii="Arial" w:hAnsi="Arial" w:cs="Arial"/>
          <w:sz w:val="20"/>
          <w:szCs w:val="20"/>
        </w:rPr>
        <w:t xml:space="preserve"> </w:t>
      </w:r>
      <w:r w:rsidR="00D47F0C" w:rsidRPr="005370D2">
        <w:rPr>
          <w:rFonts w:ascii="Arial" w:hAnsi="Arial" w:cs="Arial"/>
          <w:sz w:val="20"/>
          <w:szCs w:val="20"/>
        </w:rPr>
        <w:t>L</w:t>
      </w:r>
      <w:r w:rsidR="009F31DC" w:rsidRPr="005370D2">
        <w:rPr>
          <w:rFonts w:ascii="Arial" w:hAnsi="Arial" w:cs="Arial"/>
          <w:sz w:val="20"/>
          <w:szCs w:val="20"/>
        </w:rPr>
        <w:t xml:space="preserve">eta 2024 </w:t>
      </w:r>
      <w:r w:rsidR="00D47F0C" w:rsidRPr="005370D2">
        <w:rPr>
          <w:rFonts w:ascii="Arial" w:hAnsi="Arial" w:cs="Arial"/>
          <w:sz w:val="20"/>
          <w:szCs w:val="20"/>
        </w:rPr>
        <w:t xml:space="preserve">so </w:t>
      </w:r>
      <w:r w:rsidR="009F31DC" w:rsidRPr="005370D2">
        <w:rPr>
          <w:rFonts w:ascii="Arial" w:hAnsi="Arial" w:cs="Arial"/>
          <w:sz w:val="20"/>
          <w:szCs w:val="20"/>
        </w:rPr>
        <w:t>v Vicmanovi vili uredil</w:t>
      </w:r>
      <w:r w:rsidR="00D47F0C" w:rsidRPr="005370D2">
        <w:rPr>
          <w:rFonts w:ascii="Arial" w:hAnsi="Arial" w:cs="Arial"/>
          <w:sz w:val="20"/>
          <w:szCs w:val="20"/>
        </w:rPr>
        <w:t>i</w:t>
      </w:r>
      <w:r w:rsidR="009F31DC" w:rsidRPr="005370D2">
        <w:rPr>
          <w:rFonts w:ascii="Arial" w:hAnsi="Arial" w:cs="Arial"/>
          <w:sz w:val="20"/>
          <w:szCs w:val="20"/>
        </w:rPr>
        <w:t xml:space="preserve"> pritlični prostor za uporabnike knjižnice, ki je namenjen najmlajšim za igro, zadrževanje, ustvarjanje in izvajanje pravljičnih ur. </w:t>
      </w:r>
      <w:r w:rsidR="005C6B9B" w:rsidRPr="005370D2">
        <w:rPr>
          <w:rFonts w:ascii="Arial" w:hAnsi="Arial" w:cs="Arial"/>
          <w:sz w:val="20"/>
          <w:szCs w:val="20"/>
        </w:rPr>
        <w:t>Knjižnica Radlje ob Dravi v letu 2025 sodeluje kot partner pri izvedbi projekta Center skupnih dejavnosti</w:t>
      </w:r>
      <w:r w:rsidR="004B6E4E" w:rsidRPr="005370D2">
        <w:rPr>
          <w:rFonts w:ascii="Arial" w:hAnsi="Arial" w:cs="Arial"/>
          <w:sz w:val="20"/>
          <w:szCs w:val="20"/>
        </w:rPr>
        <w:t xml:space="preserve"> in bo v okviru knjižnične dejavnosti izvedla </w:t>
      </w:r>
      <w:r w:rsidR="005370D2">
        <w:rPr>
          <w:rFonts w:ascii="Arial" w:hAnsi="Arial" w:cs="Arial"/>
          <w:sz w:val="20"/>
          <w:szCs w:val="20"/>
        </w:rPr>
        <w:t>dodatne ustvarjalne delavnice.</w:t>
      </w:r>
    </w:p>
    <w:p w:rsidR="005370D2" w:rsidRDefault="005370D2" w:rsidP="00AE75A9">
      <w:pPr>
        <w:autoSpaceDE w:val="0"/>
        <w:autoSpaceDN w:val="0"/>
        <w:adjustRightInd w:val="0"/>
        <w:spacing w:after="0" w:line="240" w:lineRule="auto"/>
        <w:jc w:val="both"/>
        <w:rPr>
          <w:rFonts w:ascii="Arial" w:hAnsi="Arial" w:cs="Arial"/>
          <w:sz w:val="20"/>
          <w:szCs w:val="20"/>
          <w:highlight w:val="yellow"/>
        </w:rPr>
      </w:pPr>
    </w:p>
    <w:p w:rsidR="00AE75A9" w:rsidRDefault="00AE75A9" w:rsidP="00AE75A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Sredstva PP 180301 se namenjajo za:</w:t>
      </w:r>
    </w:p>
    <w:p w:rsidR="00AE75A9" w:rsidRDefault="00AE75A9" w:rsidP="00AE75A9">
      <w:pPr>
        <w:pStyle w:val="Odstavekseznama"/>
        <w:numPr>
          <w:ilvl w:val="0"/>
          <w:numId w:val="3"/>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plače, prispevke in druge osebne prejemke zaposlenih          </w:t>
      </w:r>
      <w:r w:rsidR="0097743D">
        <w:rPr>
          <w:rFonts w:ascii="Arial" w:hAnsi="Arial" w:cs="Arial"/>
          <w:sz w:val="20"/>
          <w:szCs w:val="20"/>
        </w:rPr>
        <w:t>21.590</w:t>
      </w:r>
      <w:r>
        <w:rPr>
          <w:rFonts w:ascii="Arial" w:hAnsi="Arial" w:cs="Arial"/>
          <w:sz w:val="20"/>
          <w:szCs w:val="20"/>
        </w:rPr>
        <w:t>,00 EUR</w:t>
      </w:r>
    </w:p>
    <w:p w:rsidR="00AE75A9" w:rsidRDefault="00AE75A9" w:rsidP="00AE75A9">
      <w:pPr>
        <w:pStyle w:val="Odstavekseznama"/>
        <w:numPr>
          <w:ilvl w:val="0"/>
          <w:numId w:val="3"/>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plačo novo zaposlenega knjižničarja</w:t>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t xml:space="preserve">   </w:t>
      </w:r>
      <w:r w:rsidR="0097743D">
        <w:rPr>
          <w:rFonts w:ascii="Arial" w:hAnsi="Arial" w:cs="Arial"/>
          <w:sz w:val="20"/>
          <w:szCs w:val="20"/>
        </w:rPr>
        <w:t>1.192,00</w:t>
      </w:r>
      <w:r>
        <w:rPr>
          <w:rFonts w:ascii="Arial" w:hAnsi="Arial" w:cs="Arial"/>
          <w:sz w:val="20"/>
          <w:szCs w:val="20"/>
        </w:rPr>
        <w:t xml:space="preserve"> EUR</w:t>
      </w:r>
    </w:p>
    <w:p w:rsidR="00AE75A9" w:rsidRDefault="00AE75A9" w:rsidP="00AE75A9">
      <w:pPr>
        <w:pStyle w:val="Odstavekseznama"/>
        <w:numPr>
          <w:ilvl w:val="0"/>
          <w:numId w:val="3"/>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materialne stroške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0097743D">
        <w:rPr>
          <w:rFonts w:ascii="Arial" w:hAnsi="Arial" w:cs="Arial"/>
          <w:sz w:val="20"/>
          <w:szCs w:val="20"/>
        </w:rPr>
        <w:t>3.093,00</w:t>
      </w:r>
      <w:r>
        <w:rPr>
          <w:rFonts w:ascii="Arial" w:hAnsi="Arial" w:cs="Arial"/>
          <w:sz w:val="20"/>
          <w:szCs w:val="20"/>
        </w:rPr>
        <w:t xml:space="preserve"> EUR</w:t>
      </w:r>
    </w:p>
    <w:p w:rsidR="00AE75A9" w:rsidRDefault="00AE75A9" w:rsidP="00AE75A9">
      <w:pPr>
        <w:pStyle w:val="Odstavekseznama"/>
        <w:numPr>
          <w:ilvl w:val="0"/>
          <w:numId w:val="3"/>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knjižnično gradivo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3.500,00 EUR</w:t>
      </w:r>
    </w:p>
    <w:p w:rsidR="0097743D" w:rsidRDefault="0097743D" w:rsidP="00AE75A9">
      <w:pPr>
        <w:pStyle w:val="Odstavekseznama"/>
        <w:numPr>
          <w:ilvl w:val="0"/>
          <w:numId w:val="3"/>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sredstva za nakup opreme</w:t>
      </w:r>
      <w:r w:rsidR="00D47F0C">
        <w:rPr>
          <w:rFonts w:ascii="Arial" w:hAnsi="Arial" w:cs="Arial"/>
          <w:sz w:val="20"/>
          <w:szCs w:val="20"/>
        </w:rPr>
        <w:t xml:space="preserve"> – prostor za mlade</w:t>
      </w:r>
      <w:r w:rsidR="00D47F0C">
        <w:rPr>
          <w:rFonts w:ascii="Arial" w:hAnsi="Arial" w:cs="Arial"/>
          <w:sz w:val="20"/>
          <w:szCs w:val="20"/>
        </w:rPr>
        <w:tab/>
      </w:r>
      <w:r>
        <w:rPr>
          <w:rFonts w:ascii="Arial" w:hAnsi="Arial" w:cs="Arial"/>
          <w:sz w:val="20"/>
          <w:szCs w:val="20"/>
        </w:rPr>
        <w:tab/>
        <w:t xml:space="preserve">      600,00 EUR</w:t>
      </w:r>
    </w:p>
    <w:p w:rsidR="00AE75A9" w:rsidRDefault="00AE75A9" w:rsidP="00AE75A9">
      <w:pPr>
        <w:pStyle w:val="Odstavekseznama"/>
        <w:autoSpaceDE w:val="0"/>
        <w:autoSpaceDN w:val="0"/>
        <w:adjustRightInd w:val="0"/>
        <w:spacing w:after="0" w:line="240" w:lineRule="auto"/>
        <w:ind w:left="360"/>
        <w:jc w:val="both"/>
        <w:rPr>
          <w:rFonts w:ascii="Arial" w:hAnsi="Arial" w:cs="Arial"/>
          <w:sz w:val="20"/>
          <w:szCs w:val="20"/>
        </w:rPr>
      </w:pP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autoSpaceDE w:val="0"/>
        <w:autoSpaceDN w:val="0"/>
        <w:adjustRightInd w:val="0"/>
        <w:spacing w:after="0" w:line="240" w:lineRule="auto"/>
        <w:jc w:val="both"/>
        <w:rPr>
          <w:rFonts w:ascii="Arial" w:hAnsi="Arial" w:cs="Arial"/>
          <w:b/>
          <w:i/>
          <w:sz w:val="20"/>
          <w:szCs w:val="20"/>
        </w:rPr>
      </w:pPr>
      <w:r>
        <w:rPr>
          <w:rFonts w:ascii="Arial" w:hAnsi="Arial" w:cs="Arial"/>
          <w:b/>
          <w:i/>
          <w:sz w:val="20"/>
          <w:szCs w:val="20"/>
        </w:rPr>
        <w:t>Glasbena šola Radlje ob Dravi:</w:t>
      </w:r>
    </w:p>
    <w:p w:rsidR="00AE75A9" w:rsidRDefault="00AE75A9" w:rsidP="00AE75A9">
      <w:pPr>
        <w:autoSpaceDE w:val="0"/>
        <w:autoSpaceDN w:val="0"/>
        <w:adjustRightInd w:val="0"/>
        <w:spacing w:after="0" w:line="240" w:lineRule="auto"/>
        <w:jc w:val="both"/>
        <w:rPr>
          <w:rFonts w:ascii="Arial" w:hAnsi="Arial" w:cs="Arial"/>
          <w:b/>
          <w:i/>
          <w:sz w:val="20"/>
          <w:szCs w:val="20"/>
        </w:rPr>
      </w:pPr>
      <w:r>
        <w:rPr>
          <w:rFonts w:ascii="Arial" w:hAnsi="Arial" w:cs="Arial"/>
          <w:b/>
          <w:i/>
          <w:sz w:val="20"/>
          <w:szCs w:val="20"/>
        </w:rPr>
        <w:t>S</w:t>
      </w:r>
      <w:r w:rsidR="00001DD4">
        <w:rPr>
          <w:rFonts w:ascii="Arial" w:hAnsi="Arial" w:cs="Arial"/>
          <w:b/>
          <w:i/>
          <w:sz w:val="20"/>
          <w:szCs w:val="20"/>
        </w:rPr>
        <w:t>kupni obseg sredstev v letu 2025</w:t>
      </w:r>
      <w:r>
        <w:rPr>
          <w:rFonts w:ascii="Arial" w:hAnsi="Arial" w:cs="Arial"/>
          <w:b/>
          <w:i/>
          <w:sz w:val="20"/>
          <w:szCs w:val="20"/>
        </w:rPr>
        <w:tab/>
      </w:r>
      <w:r>
        <w:rPr>
          <w:rFonts w:ascii="Arial" w:hAnsi="Arial" w:cs="Arial"/>
          <w:b/>
          <w:i/>
          <w:sz w:val="20"/>
          <w:szCs w:val="20"/>
        </w:rPr>
        <w:tab/>
      </w:r>
      <w:r>
        <w:rPr>
          <w:rFonts w:ascii="Arial" w:hAnsi="Arial" w:cs="Arial"/>
          <w:b/>
          <w:i/>
          <w:sz w:val="20"/>
          <w:szCs w:val="20"/>
        </w:rPr>
        <w:tab/>
      </w:r>
      <w:r>
        <w:rPr>
          <w:rFonts w:ascii="Arial" w:hAnsi="Arial" w:cs="Arial"/>
          <w:b/>
          <w:i/>
          <w:sz w:val="20"/>
          <w:szCs w:val="20"/>
        </w:rPr>
        <w:tab/>
      </w:r>
      <w:r>
        <w:rPr>
          <w:rFonts w:ascii="Arial" w:hAnsi="Arial" w:cs="Arial"/>
          <w:b/>
          <w:i/>
          <w:sz w:val="20"/>
          <w:szCs w:val="20"/>
        </w:rPr>
        <w:tab/>
      </w:r>
      <w:r>
        <w:rPr>
          <w:rFonts w:ascii="Arial" w:hAnsi="Arial" w:cs="Arial"/>
          <w:b/>
          <w:i/>
          <w:sz w:val="20"/>
          <w:szCs w:val="20"/>
        </w:rPr>
        <w:tab/>
        <w:t xml:space="preserve">           </w:t>
      </w:r>
      <w:r w:rsidR="00001DD4">
        <w:rPr>
          <w:rFonts w:ascii="Arial" w:hAnsi="Arial" w:cs="Arial"/>
          <w:b/>
          <w:i/>
          <w:sz w:val="20"/>
          <w:szCs w:val="20"/>
        </w:rPr>
        <w:t>13.058,69</w:t>
      </w:r>
      <w:r>
        <w:rPr>
          <w:rFonts w:ascii="Arial" w:hAnsi="Arial" w:cs="Arial"/>
          <w:b/>
          <w:i/>
          <w:sz w:val="20"/>
          <w:szCs w:val="20"/>
        </w:rPr>
        <w:t xml:space="preserve"> EUR</w:t>
      </w:r>
    </w:p>
    <w:p w:rsidR="00AE75A9" w:rsidRDefault="00AE75A9" w:rsidP="00AE75A9">
      <w:pPr>
        <w:autoSpaceDE w:val="0"/>
        <w:autoSpaceDN w:val="0"/>
        <w:adjustRightInd w:val="0"/>
        <w:spacing w:after="0" w:line="240" w:lineRule="auto"/>
        <w:jc w:val="both"/>
        <w:rPr>
          <w:rFonts w:ascii="Arial" w:hAnsi="Arial" w:cs="Arial"/>
          <w:b/>
          <w:sz w:val="20"/>
          <w:szCs w:val="20"/>
        </w:rPr>
      </w:pPr>
    </w:p>
    <w:p w:rsidR="00AE75A9" w:rsidRDefault="00AE75A9" w:rsidP="00AE75A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Glasbeno šolo Radlje ob Dravi so ustanovile Občine Radlje ob Dravi, Podvelka, Muta, Vuzenica in Ribnica na Pohorju. Delež Občine Ribnica na Pohorju je 7,54 %.</w:t>
      </w: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Občina Ribnica na Pohorju zagotavlja sredstva za plačilo stroškov uporabe prostora in opreme glasbene šole ter drugih materialnih stroškov, ki jih ne krije država, sredstva za nadomestila stroškov delavcem v skladu s kolektivno pogodbo, sredstva za investicijsko vzdrževanje nepremičnin in opreme ter sredstva za investicije glasbene šole. </w:t>
      </w: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Sredstva PP 190313 se namenjajo za:</w:t>
      </w:r>
    </w:p>
    <w:p w:rsidR="00AE75A9" w:rsidRDefault="00AE75A9" w:rsidP="00AE75A9">
      <w:pPr>
        <w:pStyle w:val="Odstavekseznama"/>
        <w:numPr>
          <w:ilvl w:val="0"/>
          <w:numId w:val="4"/>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materialne stroške</w:t>
      </w:r>
      <w:r>
        <w:rPr>
          <w:rFonts w:ascii="Arial" w:hAnsi="Arial" w:cs="Arial"/>
          <w:sz w:val="20"/>
          <w:szCs w:val="20"/>
        </w:rPr>
        <w:tab/>
      </w:r>
      <w:r>
        <w:rPr>
          <w:rFonts w:ascii="Arial" w:hAnsi="Arial" w:cs="Arial"/>
          <w:sz w:val="20"/>
          <w:szCs w:val="20"/>
        </w:rPr>
        <w:tab/>
      </w:r>
      <w:r>
        <w:rPr>
          <w:rFonts w:ascii="Arial" w:hAnsi="Arial" w:cs="Arial"/>
          <w:sz w:val="20"/>
          <w:szCs w:val="20"/>
        </w:rPr>
        <w:tab/>
      </w:r>
      <w:r w:rsidR="00001DD4">
        <w:rPr>
          <w:rFonts w:ascii="Arial" w:hAnsi="Arial" w:cs="Arial"/>
          <w:sz w:val="20"/>
          <w:szCs w:val="20"/>
        </w:rPr>
        <w:t>6.086,93</w:t>
      </w:r>
      <w:r>
        <w:rPr>
          <w:rFonts w:ascii="Arial" w:hAnsi="Arial" w:cs="Arial"/>
          <w:sz w:val="20"/>
          <w:szCs w:val="20"/>
        </w:rPr>
        <w:t xml:space="preserve"> EUR</w:t>
      </w:r>
    </w:p>
    <w:p w:rsidR="00AE75A9" w:rsidRDefault="00AE75A9" w:rsidP="00AE75A9">
      <w:pPr>
        <w:pStyle w:val="Odstavekseznama"/>
        <w:numPr>
          <w:ilvl w:val="0"/>
          <w:numId w:val="4"/>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stroški ogrevanja</w:t>
      </w:r>
      <w:r>
        <w:rPr>
          <w:rFonts w:ascii="Arial" w:hAnsi="Arial" w:cs="Arial"/>
          <w:sz w:val="20"/>
          <w:szCs w:val="20"/>
        </w:rPr>
        <w:tab/>
      </w:r>
      <w:r>
        <w:rPr>
          <w:rFonts w:ascii="Arial" w:hAnsi="Arial" w:cs="Arial"/>
          <w:sz w:val="20"/>
          <w:szCs w:val="20"/>
        </w:rPr>
        <w:tab/>
      </w:r>
      <w:r>
        <w:rPr>
          <w:rFonts w:ascii="Arial" w:hAnsi="Arial" w:cs="Arial"/>
          <w:sz w:val="20"/>
          <w:szCs w:val="20"/>
        </w:rPr>
        <w:tab/>
      </w:r>
      <w:r w:rsidR="00001DD4">
        <w:rPr>
          <w:rFonts w:ascii="Arial" w:hAnsi="Arial" w:cs="Arial"/>
          <w:sz w:val="20"/>
          <w:szCs w:val="20"/>
        </w:rPr>
        <w:t>1.558,43</w:t>
      </w:r>
      <w:r>
        <w:rPr>
          <w:rFonts w:ascii="Arial" w:hAnsi="Arial" w:cs="Arial"/>
          <w:sz w:val="20"/>
          <w:szCs w:val="20"/>
        </w:rPr>
        <w:t xml:space="preserve"> EUR</w:t>
      </w:r>
    </w:p>
    <w:p w:rsidR="00AE75A9" w:rsidRDefault="00AE75A9" w:rsidP="00AE75A9">
      <w:pPr>
        <w:pStyle w:val="Odstavekseznama"/>
        <w:numPr>
          <w:ilvl w:val="0"/>
          <w:numId w:val="4"/>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prehrano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01DD4">
        <w:rPr>
          <w:rFonts w:ascii="Arial" w:hAnsi="Arial" w:cs="Arial"/>
          <w:sz w:val="20"/>
          <w:szCs w:val="20"/>
        </w:rPr>
        <w:t>2.051,46</w:t>
      </w:r>
      <w:r>
        <w:rPr>
          <w:rFonts w:ascii="Arial" w:hAnsi="Arial" w:cs="Arial"/>
          <w:sz w:val="20"/>
          <w:szCs w:val="20"/>
        </w:rPr>
        <w:t xml:space="preserve"> EUR</w:t>
      </w:r>
    </w:p>
    <w:p w:rsidR="00AE75A9" w:rsidRDefault="00AE75A9" w:rsidP="00AE75A9">
      <w:pPr>
        <w:pStyle w:val="Odstavekseznama"/>
        <w:numPr>
          <w:ilvl w:val="0"/>
          <w:numId w:val="4"/>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prevoz na delo</w:t>
      </w:r>
      <w:r>
        <w:rPr>
          <w:rFonts w:ascii="Arial" w:hAnsi="Arial" w:cs="Arial"/>
          <w:sz w:val="20"/>
          <w:szCs w:val="20"/>
        </w:rPr>
        <w:tab/>
      </w:r>
      <w:r>
        <w:rPr>
          <w:rFonts w:ascii="Arial" w:hAnsi="Arial" w:cs="Arial"/>
          <w:sz w:val="20"/>
          <w:szCs w:val="20"/>
        </w:rPr>
        <w:tab/>
      </w:r>
      <w:r>
        <w:rPr>
          <w:rFonts w:ascii="Arial" w:hAnsi="Arial" w:cs="Arial"/>
          <w:sz w:val="20"/>
          <w:szCs w:val="20"/>
        </w:rPr>
        <w:tab/>
      </w:r>
      <w:r w:rsidR="00001DD4">
        <w:rPr>
          <w:rFonts w:ascii="Arial" w:hAnsi="Arial" w:cs="Arial"/>
          <w:sz w:val="20"/>
          <w:szCs w:val="20"/>
        </w:rPr>
        <w:t>3.041,87</w:t>
      </w:r>
      <w:r>
        <w:rPr>
          <w:rFonts w:ascii="Arial" w:hAnsi="Arial" w:cs="Arial"/>
          <w:sz w:val="20"/>
          <w:szCs w:val="20"/>
        </w:rPr>
        <w:t xml:space="preserve"> EUR</w:t>
      </w: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Nadstandardni program za trobila se financira iz PP 190337 v višini 320,00 EUR.</w:t>
      </w: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autoSpaceDE w:val="0"/>
        <w:autoSpaceDN w:val="0"/>
        <w:adjustRightInd w:val="0"/>
        <w:spacing w:after="0" w:line="240" w:lineRule="auto"/>
        <w:rPr>
          <w:rFonts w:ascii="Arial" w:hAnsi="Arial" w:cs="Arial"/>
          <w:b/>
          <w:i/>
          <w:sz w:val="20"/>
          <w:szCs w:val="20"/>
        </w:rPr>
      </w:pPr>
      <w:r>
        <w:rPr>
          <w:rFonts w:ascii="Arial" w:hAnsi="Arial" w:cs="Arial"/>
          <w:b/>
          <w:i/>
          <w:sz w:val="20"/>
          <w:szCs w:val="20"/>
        </w:rPr>
        <w:t>Nepremična kulturna dediščina:</w:t>
      </w:r>
    </w:p>
    <w:p w:rsidR="00AE75A9" w:rsidRDefault="00AE75A9" w:rsidP="00AE75A9">
      <w:pPr>
        <w:autoSpaceDE w:val="0"/>
        <w:autoSpaceDN w:val="0"/>
        <w:adjustRightInd w:val="0"/>
        <w:spacing w:after="0" w:line="240" w:lineRule="auto"/>
        <w:rPr>
          <w:rFonts w:ascii="Arial" w:hAnsi="Arial" w:cs="Arial"/>
          <w:b/>
          <w:i/>
          <w:sz w:val="20"/>
          <w:szCs w:val="20"/>
        </w:rPr>
      </w:pPr>
      <w:r>
        <w:rPr>
          <w:rFonts w:ascii="Arial" w:hAnsi="Arial" w:cs="Arial"/>
          <w:b/>
          <w:i/>
          <w:sz w:val="20"/>
          <w:szCs w:val="20"/>
        </w:rPr>
        <w:t>Skupni obseg sredstev v letu 202</w:t>
      </w:r>
      <w:r w:rsidR="00704625">
        <w:rPr>
          <w:rFonts w:ascii="Arial" w:hAnsi="Arial" w:cs="Arial"/>
          <w:b/>
          <w:i/>
          <w:sz w:val="20"/>
          <w:szCs w:val="20"/>
        </w:rPr>
        <w:t>5</w:t>
      </w:r>
      <w:r>
        <w:rPr>
          <w:rFonts w:ascii="Arial" w:hAnsi="Arial" w:cs="Arial"/>
          <w:b/>
          <w:i/>
          <w:sz w:val="20"/>
          <w:szCs w:val="20"/>
        </w:rPr>
        <w:tab/>
      </w:r>
      <w:r>
        <w:rPr>
          <w:rFonts w:ascii="Arial" w:hAnsi="Arial" w:cs="Arial"/>
          <w:b/>
          <w:i/>
          <w:sz w:val="20"/>
          <w:szCs w:val="20"/>
        </w:rPr>
        <w:tab/>
      </w:r>
      <w:r>
        <w:rPr>
          <w:rFonts w:ascii="Arial" w:hAnsi="Arial" w:cs="Arial"/>
          <w:b/>
          <w:i/>
          <w:sz w:val="20"/>
          <w:szCs w:val="20"/>
        </w:rPr>
        <w:tab/>
      </w:r>
      <w:r>
        <w:rPr>
          <w:rFonts w:ascii="Arial" w:hAnsi="Arial" w:cs="Arial"/>
          <w:b/>
          <w:i/>
          <w:sz w:val="20"/>
          <w:szCs w:val="20"/>
        </w:rPr>
        <w:tab/>
      </w:r>
      <w:r>
        <w:rPr>
          <w:rFonts w:ascii="Arial" w:hAnsi="Arial" w:cs="Arial"/>
          <w:b/>
          <w:i/>
          <w:sz w:val="20"/>
          <w:szCs w:val="20"/>
        </w:rPr>
        <w:tab/>
      </w:r>
      <w:r>
        <w:rPr>
          <w:rFonts w:ascii="Arial" w:hAnsi="Arial" w:cs="Arial"/>
          <w:b/>
          <w:i/>
          <w:sz w:val="20"/>
          <w:szCs w:val="20"/>
        </w:rPr>
        <w:tab/>
        <w:t xml:space="preserve">             2.000,00 EUR</w:t>
      </w:r>
    </w:p>
    <w:p w:rsidR="00AE75A9" w:rsidRDefault="00AE75A9" w:rsidP="00AE75A9">
      <w:pPr>
        <w:autoSpaceDE w:val="0"/>
        <w:autoSpaceDN w:val="0"/>
        <w:adjustRightInd w:val="0"/>
        <w:spacing w:after="0" w:line="240" w:lineRule="auto"/>
        <w:rPr>
          <w:rFonts w:ascii="Arial" w:hAnsi="Arial" w:cs="Arial"/>
          <w:sz w:val="20"/>
          <w:szCs w:val="20"/>
        </w:rPr>
      </w:pPr>
    </w:p>
    <w:p w:rsidR="00AE75A9" w:rsidRDefault="00AE75A9" w:rsidP="00AE75A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Za obnovo nepremične kulturne dediščine </w:t>
      </w:r>
    </w:p>
    <w:p w:rsidR="00AE75A9" w:rsidRDefault="00AE75A9" w:rsidP="00AE75A9">
      <w:pPr>
        <w:pStyle w:val="Odstavekseznama"/>
        <w:numPr>
          <w:ilvl w:val="0"/>
          <w:numId w:val="5"/>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vzdrževanje, rekonstrukcija oz. obnova farne in podružničnih </w:t>
      </w:r>
    </w:p>
    <w:p w:rsidR="00AE75A9" w:rsidRDefault="00AE75A9" w:rsidP="00AE75A9">
      <w:pPr>
        <w:pStyle w:val="Odstavekseznama"/>
        <w:autoSpaceDE w:val="0"/>
        <w:autoSpaceDN w:val="0"/>
        <w:adjustRightInd w:val="0"/>
        <w:spacing w:after="0" w:line="240" w:lineRule="auto"/>
        <w:jc w:val="both"/>
        <w:rPr>
          <w:rFonts w:ascii="Arial" w:hAnsi="Arial" w:cs="Arial"/>
          <w:sz w:val="20"/>
          <w:szCs w:val="20"/>
        </w:rPr>
      </w:pPr>
      <w:r>
        <w:rPr>
          <w:rFonts w:ascii="Arial" w:hAnsi="Arial" w:cs="Arial"/>
          <w:sz w:val="20"/>
          <w:szCs w:val="20"/>
        </w:rPr>
        <w:t>cerkev na območju Občine Ribnice na Pohorju (PP180201)               2.000,00 EUR</w:t>
      </w:r>
    </w:p>
    <w:p w:rsidR="00AE75A9" w:rsidRDefault="00AE75A9" w:rsidP="00AE75A9">
      <w:pPr>
        <w:autoSpaceDE w:val="0"/>
        <w:autoSpaceDN w:val="0"/>
        <w:adjustRightInd w:val="0"/>
        <w:spacing w:after="0" w:line="240" w:lineRule="auto"/>
        <w:jc w:val="both"/>
        <w:rPr>
          <w:rFonts w:ascii="Arial" w:hAnsi="Arial" w:cs="Arial"/>
          <w:sz w:val="20"/>
          <w:szCs w:val="20"/>
        </w:rPr>
      </w:pPr>
    </w:p>
    <w:p w:rsidR="000A5DB7" w:rsidRDefault="000A5DB7" w:rsidP="00AE75A9">
      <w:pPr>
        <w:autoSpaceDE w:val="0"/>
        <w:autoSpaceDN w:val="0"/>
        <w:adjustRightInd w:val="0"/>
        <w:spacing w:after="0" w:line="240" w:lineRule="auto"/>
        <w:rPr>
          <w:rFonts w:ascii="Arial" w:hAnsi="Arial" w:cs="Arial"/>
          <w:sz w:val="20"/>
          <w:szCs w:val="20"/>
        </w:rPr>
      </w:pPr>
    </w:p>
    <w:p w:rsidR="00AE75A9" w:rsidRDefault="00AE75A9" w:rsidP="00AE75A9">
      <w:pPr>
        <w:autoSpaceDE w:val="0"/>
        <w:autoSpaceDN w:val="0"/>
        <w:adjustRightInd w:val="0"/>
        <w:spacing w:after="0" w:line="240" w:lineRule="auto"/>
        <w:rPr>
          <w:rFonts w:ascii="Arial" w:hAnsi="Arial" w:cs="Arial"/>
          <w:b/>
          <w:i/>
          <w:sz w:val="20"/>
          <w:szCs w:val="20"/>
        </w:rPr>
      </w:pPr>
    </w:p>
    <w:p w:rsidR="00AE75A9" w:rsidRDefault="00AE75A9" w:rsidP="00AE75A9">
      <w:pPr>
        <w:autoSpaceDE w:val="0"/>
        <w:autoSpaceDN w:val="0"/>
        <w:adjustRightInd w:val="0"/>
        <w:spacing w:after="0" w:line="240" w:lineRule="auto"/>
        <w:rPr>
          <w:rFonts w:ascii="Arial" w:hAnsi="Arial" w:cs="Arial"/>
          <w:b/>
          <w:i/>
          <w:sz w:val="20"/>
          <w:szCs w:val="20"/>
        </w:rPr>
      </w:pPr>
      <w:r>
        <w:rPr>
          <w:rFonts w:ascii="Arial" w:hAnsi="Arial" w:cs="Arial"/>
          <w:b/>
          <w:i/>
          <w:sz w:val="20"/>
          <w:szCs w:val="20"/>
        </w:rPr>
        <w:t>Javna infrastruktura na področju kulture</w:t>
      </w:r>
    </w:p>
    <w:p w:rsidR="00AE75A9" w:rsidRDefault="00AE75A9" w:rsidP="00AE75A9">
      <w:pPr>
        <w:autoSpaceDE w:val="0"/>
        <w:autoSpaceDN w:val="0"/>
        <w:adjustRightInd w:val="0"/>
        <w:spacing w:after="0" w:line="240" w:lineRule="auto"/>
        <w:rPr>
          <w:rFonts w:ascii="Arial" w:hAnsi="Arial" w:cs="Arial"/>
          <w:b/>
          <w:i/>
          <w:sz w:val="20"/>
          <w:szCs w:val="20"/>
        </w:rPr>
      </w:pPr>
      <w:r>
        <w:rPr>
          <w:rFonts w:ascii="Arial" w:hAnsi="Arial" w:cs="Arial"/>
          <w:b/>
          <w:i/>
          <w:sz w:val="20"/>
          <w:szCs w:val="20"/>
        </w:rPr>
        <w:t>Skupni obseg sredstev v letu 202</w:t>
      </w:r>
      <w:r w:rsidR="00704625">
        <w:rPr>
          <w:rFonts w:ascii="Arial" w:hAnsi="Arial" w:cs="Arial"/>
          <w:b/>
          <w:i/>
          <w:sz w:val="20"/>
          <w:szCs w:val="20"/>
        </w:rPr>
        <w:t>5</w:t>
      </w:r>
      <w:r w:rsidR="00964C7A">
        <w:rPr>
          <w:rFonts w:ascii="Arial" w:hAnsi="Arial" w:cs="Arial"/>
          <w:b/>
          <w:i/>
          <w:sz w:val="20"/>
          <w:szCs w:val="20"/>
        </w:rPr>
        <w:tab/>
      </w:r>
      <w:r w:rsidR="00964C7A">
        <w:rPr>
          <w:rFonts w:ascii="Arial" w:hAnsi="Arial" w:cs="Arial"/>
          <w:b/>
          <w:i/>
          <w:sz w:val="20"/>
          <w:szCs w:val="20"/>
        </w:rPr>
        <w:tab/>
      </w:r>
      <w:r w:rsidR="00964C7A">
        <w:rPr>
          <w:rFonts w:ascii="Arial" w:hAnsi="Arial" w:cs="Arial"/>
          <w:b/>
          <w:i/>
          <w:sz w:val="20"/>
          <w:szCs w:val="20"/>
        </w:rPr>
        <w:tab/>
      </w:r>
      <w:r w:rsidR="00964C7A">
        <w:rPr>
          <w:rFonts w:ascii="Arial" w:hAnsi="Arial" w:cs="Arial"/>
          <w:b/>
          <w:i/>
          <w:sz w:val="20"/>
          <w:szCs w:val="20"/>
        </w:rPr>
        <w:tab/>
      </w:r>
      <w:r w:rsidR="00964C7A">
        <w:rPr>
          <w:rFonts w:ascii="Arial" w:hAnsi="Arial" w:cs="Arial"/>
          <w:b/>
          <w:i/>
          <w:sz w:val="20"/>
          <w:szCs w:val="20"/>
        </w:rPr>
        <w:tab/>
      </w:r>
      <w:r w:rsidR="00964C7A">
        <w:rPr>
          <w:rFonts w:ascii="Arial" w:hAnsi="Arial" w:cs="Arial"/>
          <w:b/>
          <w:i/>
          <w:sz w:val="20"/>
          <w:szCs w:val="20"/>
        </w:rPr>
        <w:tab/>
        <w:t xml:space="preserve">         171.224,80</w:t>
      </w:r>
      <w:r>
        <w:rPr>
          <w:rFonts w:ascii="Arial" w:hAnsi="Arial" w:cs="Arial"/>
          <w:b/>
          <w:i/>
          <w:sz w:val="20"/>
          <w:szCs w:val="20"/>
        </w:rPr>
        <w:t xml:space="preserve"> EUR</w:t>
      </w:r>
    </w:p>
    <w:p w:rsidR="00AE75A9" w:rsidRDefault="00AE75A9" w:rsidP="00AE75A9">
      <w:pPr>
        <w:autoSpaceDE w:val="0"/>
        <w:autoSpaceDN w:val="0"/>
        <w:adjustRightInd w:val="0"/>
        <w:spacing w:after="0" w:line="240" w:lineRule="auto"/>
        <w:rPr>
          <w:rFonts w:ascii="Arial" w:hAnsi="Arial" w:cs="Arial"/>
          <w:sz w:val="20"/>
          <w:szCs w:val="20"/>
        </w:rPr>
      </w:pPr>
    </w:p>
    <w:p w:rsidR="00091724" w:rsidRDefault="00AE75A9" w:rsidP="00AE75A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Vzdrževanje objektov javne infrastrukture zajema materialne stroške vile Vicman v Ribnici na Pohorju (PP180312)</w:t>
      </w:r>
      <w:r w:rsidR="00091724">
        <w:rPr>
          <w:rFonts w:ascii="Arial" w:hAnsi="Arial" w:cs="Arial"/>
          <w:sz w:val="20"/>
          <w:szCs w:val="20"/>
        </w:rPr>
        <w:t xml:space="preserve"> v višini 5.800,00 EUR in </w:t>
      </w:r>
      <w:r>
        <w:rPr>
          <w:rFonts w:ascii="Arial" w:hAnsi="Arial" w:cs="Arial"/>
          <w:sz w:val="20"/>
          <w:szCs w:val="20"/>
        </w:rPr>
        <w:t xml:space="preserve"> Kulturne dvorane v Josipdolu (PP180313)</w:t>
      </w:r>
      <w:r w:rsidR="00091724">
        <w:rPr>
          <w:rFonts w:ascii="Arial" w:hAnsi="Arial" w:cs="Arial"/>
          <w:sz w:val="20"/>
          <w:szCs w:val="20"/>
        </w:rPr>
        <w:t xml:space="preserve"> v višini 9.000,00 EUR ter</w:t>
      </w:r>
      <w:r>
        <w:rPr>
          <w:rFonts w:ascii="Arial" w:hAnsi="Arial" w:cs="Arial"/>
          <w:sz w:val="20"/>
          <w:szCs w:val="20"/>
        </w:rPr>
        <w:t xml:space="preserve">  tekoče vzdrževanje vile Vicman (PP180315)</w:t>
      </w:r>
      <w:r w:rsidR="00091724">
        <w:rPr>
          <w:rFonts w:ascii="Arial" w:hAnsi="Arial" w:cs="Arial"/>
          <w:sz w:val="20"/>
          <w:szCs w:val="20"/>
        </w:rPr>
        <w:t xml:space="preserve"> v višini 1.000,00 EUR</w:t>
      </w:r>
      <w:r>
        <w:rPr>
          <w:rFonts w:ascii="Arial" w:hAnsi="Arial" w:cs="Arial"/>
          <w:sz w:val="20"/>
          <w:szCs w:val="20"/>
        </w:rPr>
        <w:t xml:space="preserve">. </w:t>
      </w:r>
    </w:p>
    <w:p w:rsidR="00091724" w:rsidRDefault="00091724" w:rsidP="00AE75A9">
      <w:pPr>
        <w:autoSpaceDE w:val="0"/>
        <w:autoSpaceDN w:val="0"/>
        <w:adjustRightInd w:val="0"/>
        <w:spacing w:after="0" w:line="240" w:lineRule="auto"/>
        <w:jc w:val="both"/>
        <w:rPr>
          <w:rFonts w:ascii="Arial" w:hAnsi="Arial" w:cs="Arial"/>
          <w:sz w:val="20"/>
          <w:szCs w:val="20"/>
        </w:rPr>
      </w:pPr>
    </w:p>
    <w:p w:rsidR="00261D63" w:rsidRDefault="00091724" w:rsidP="00AE75A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Leta 2025 </w:t>
      </w:r>
      <w:r w:rsidR="005370D2">
        <w:rPr>
          <w:rFonts w:ascii="Arial" w:hAnsi="Arial" w:cs="Arial"/>
          <w:sz w:val="20"/>
          <w:szCs w:val="20"/>
        </w:rPr>
        <w:t xml:space="preserve">je predvidena </w:t>
      </w:r>
      <w:r>
        <w:rPr>
          <w:rFonts w:ascii="Arial" w:hAnsi="Arial" w:cs="Arial"/>
          <w:sz w:val="20"/>
          <w:szCs w:val="20"/>
        </w:rPr>
        <w:t>adaptacij</w:t>
      </w:r>
      <w:r w:rsidR="005370D2">
        <w:rPr>
          <w:rFonts w:ascii="Arial" w:hAnsi="Arial" w:cs="Arial"/>
          <w:sz w:val="20"/>
          <w:szCs w:val="20"/>
        </w:rPr>
        <w:t>a</w:t>
      </w:r>
      <w:r>
        <w:rPr>
          <w:rFonts w:ascii="Arial" w:hAnsi="Arial" w:cs="Arial"/>
          <w:sz w:val="20"/>
          <w:szCs w:val="20"/>
        </w:rPr>
        <w:t xml:space="preserve"> in obnov</w:t>
      </w:r>
      <w:r w:rsidR="005370D2">
        <w:rPr>
          <w:rFonts w:ascii="Arial" w:hAnsi="Arial" w:cs="Arial"/>
          <w:sz w:val="20"/>
          <w:szCs w:val="20"/>
        </w:rPr>
        <w:t>a</w:t>
      </w:r>
      <w:r>
        <w:rPr>
          <w:rFonts w:ascii="Arial" w:hAnsi="Arial" w:cs="Arial"/>
          <w:sz w:val="20"/>
          <w:szCs w:val="20"/>
        </w:rPr>
        <w:t xml:space="preserve"> </w:t>
      </w:r>
      <w:r w:rsidR="005370D2">
        <w:rPr>
          <w:rFonts w:ascii="Arial" w:hAnsi="Arial" w:cs="Arial"/>
          <w:sz w:val="20"/>
          <w:szCs w:val="20"/>
        </w:rPr>
        <w:t>objekta</w:t>
      </w:r>
      <w:r>
        <w:rPr>
          <w:rFonts w:ascii="Arial" w:hAnsi="Arial" w:cs="Arial"/>
          <w:sz w:val="20"/>
          <w:szCs w:val="20"/>
        </w:rPr>
        <w:t xml:space="preserve"> Ribnica na Pohorju 19 A</w:t>
      </w:r>
      <w:r w:rsidR="005370D2">
        <w:rPr>
          <w:rFonts w:ascii="Arial" w:hAnsi="Arial" w:cs="Arial"/>
          <w:sz w:val="20"/>
          <w:szCs w:val="20"/>
        </w:rPr>
        <w:t xml:space="preserve">. </w:t>
      </w:r>
      <w:r>
        <w:rPr>
          <w:rFonts w:ascii="Arial" w:hAnsi="Arial" w:cs="Arial"/>
          <w:sz w:val="20"/>
          <w:szCs w:val="20"/>
        </w:rPr>
        <w:t xml:space="preserve">  Cilj projekta</w:t>
      </w:r>
      <w:r w:rsidR="005370D2">
        <w:rPr>
          <w:rFonts w:ascii="Arial" w:hAnsi="Arial" w:cs="Arial"/>
          <w:sz w:val="20"/>
          <w:szCs w:val="20"/>
        </w:rPr>
        <w:t xml:space="preserve"> »Center </w:t>
      </w:r>
      <w:r w:rsidR="005370D2">
        <w:rPr>
          <w:rFonts w:ascii="Arial" w:hAnsi="Arial" w:cs="Arial"/>
          <w:sz w:val="20"/>
          <w:szCs w:val="20"/>
        </w:rPr>
        <w:t xml:space="preserve">skupnih dejavnosti« </w:t>
      </w:r>
      <w:r>
        <w:rPr>
          <w:rFonts w:ascii="Arial" w:hAnsi="Arial" w:cs="Arial"/>
          <w:sz w:val="20"/>
          <w:szCs w:val="20"/>
        </w:rPr>
        <w:t xml:space="preserve">je </w:t>
      </w:r>
      <w:r w:rsidR="005370D2">
        <w:rPr>
          <w:rFonts w:ascii="Arial" w:hAnsi="Arial" w:cs="Arial"/>
          <w:sz w:val="20"/>
          <w:szCs w:val="20"/>
        </w:rPr>
        <w:t xml:space="preserve">obstoječ gasilski dom v Ribnici na Pohorju </w:t>
      </w:r>
      <w:r w:rsidR="007C1A28">
        <w:rPr>
          <w:rFonts w:ascii="Arial" w:hAnsi="Arial" w:cs="Arial"/>
          <w:sz w:val="20"/>
          <w:szCs w:val="20"/>
        </w:rPr>
        <w:t xml:space="preserve">spremeniti v </w:t>
      </w:r>
      <w:r>
        <w:rPr>
          <w:rFonts w:ascii="Arial" w:hAnsi="Arial" w:cs="Arial"/>
          <w:sz w:val="20"/>
          <w:szCs w:val="20"/>
        </w:rPr>
        <w:t>prostor za ustvarjalno preživ</w:t>
      </w:r>
      <w:r w:rsidR="007C1A28">
        <w:rPr>
          <w:rFonts w:ascii="Arial" w:hAnsi="Arial" w:cs="Arial"/>
          <w:sz w:val="20"/>
          <w:szCs w:val="20"/>
        </w:rPr>
        <w:t xml:space="preserve">ljanje prostega časa in </w:t>
      </w:r>
      <w:r>
        <w:rPr>
          <w:rFonts w:ascii="Arial" w:hAnsi="Arial" w:cs="Arial"/>
          <w:sz w:val="20"/>
          <w:szCs w:val="20"/>
        </w:rPr>
        <w:t>aktivnega</w:t>
      </w:r>
      <w:r>
        <w:rPr>
          <w:rFonts w:ascii="Arial" w:hAnsi="Arial" w:cs="Arial"/>
          <w:sz w:val="20"/>
          <w:szCs w:val="20"/>
        </w:rPr>
        <w:t xml:space="preserve"> način</w:t>
      </w:r>
      <w:r>
        <w:rPr>
          <w:rFonts w:ascii="Arial" w:hAnsi="Arial" w:cs="Arial"/>
          <w:sz w:val="20"/>
          <w:szCs w:val="20"/>
        </w:rPr>
        <w:t>a</w:t>
      </w:r>
      <w:r>
        <w:rPr>
          <w:rFonts w:ascii="Arial" w:hAnsi="Arial" w:cs="Arial"/>
          <w:sz w:val="20"/>
          <w:szCs w:val="20"/>
        </w:rPr>
        <w:t xml:space="preserve"> življenja</w:t>
      </w:r>
      <w:r w:rsidR="007C1A28">
        <w:rPr>
          <w:rFonts w:ascii="Arial" w:hAnsi="Arial" w:cs="Arial"/>
          <w:sz w:val="20"/>
          <w:szCs w:val="20"/>
        </w:rPr>
        <w:t xml:space="preserve"> </w:t>
      </w:r>
      <w:r>
        <w:rPr>
          <w:rFonts w:ascii="Arial" w:hAnsi="Arial" w:cs="Arial"/>
          <w:sz w:val="20"/>
          <w:szCs w:val="20"/>
        </w:rPr>
        <w:t>za zdravo in aktivno staranje ter medgeneracijskega</w:t>
      </w:r>
      <w:r>
        <w:rPr>
          <w:rFonts w:ascii="Arial" w:hAnsi="Arial" w:cs="Arial"/>
          <w:sz w:val="20"/>
          <w:szCs w:val="20"/>
        </w:rPr>
        <w:t xml:space="preserve"> sodelovanj</w:t>
      </w:r>
      <w:r>
        <w:rPr>
          <w:rFonts w:ascii="Arial" w:hAnsi="Arial" w:cs="Arial"/>
          <w:sz w:val="20"/>
          <w:szCs w:val="20"/>
        </w:rPr>
        <w:t>a</w:t>
      </w:r>
      <w:r>
        <w:rPr>
          <w:rFonts w:ascii="Arial" w:hAnsi="Arial" w:cs="Arial"/>
          <w:sz w:val="20"/>
          <w:szCs w:val="20"/>
        </w:rPr>
        <w:t>.</w:t>
      </w:r>
      <w:r>
        <w:rPr>
          <w:rFonts w:ascii="Arial" w:hAnsi="Arial" w:cs="Arial"/>
          <w:sz w:val="20"/>
          <w:szCs w:val="20"/>
        </w:rPr>
        <w:t xml:space="preserve">  S</w:t>
      </w:r>
      <w:r w:rsidR="00964C7A">
        <w:rPr>
          <w:rFonts w:ascii="Arial" w:hAnsi="Arial" w:cs="Arial"/>
          <w:sz w:val="20"/>
          <w:szCs w:val="20"/>
        </w:rPr>
        <w:t xml:space="preserve"> projekto</w:t>
      </w:r>
      <w:r>
        <w:rPr>
          <w:rFonts w:ascii="Arial" w:hAnsi="Arial" w:cs="Arial"/>
          <w:sz w:val="20"/>
          <w:szCs w:val="20"/>
        </w:rPr>
        <w:t>m</w:t>
      </w:r>
      <w:r w:rsidR="00964C7A">
        <w:rPr>
          <w:rFonts w:ascii="Arial" w:hAnsi="Arial" w:cs="Arial"/>
          <w:sz w:val="20"/>
          <w:szCs w:val="20"/>
        </w:rPr>
        <w:t xml:space="preserve"> </w:t>
      </w:r>
      <w:r>
        <w:rPr>
          <w:rFonts w:ascii="Arial" w:hAnsi="Arial" w:cs="Arial"/>
          <w:sz w:val="20"/>
          <w:szCs w:val="20"/>
        </w:rPr>
        <w:t>se občina, kot nosilka, prijavlja na Javni poziv za oddajo projektnih predlogov za izbor projektov v okviru izvajanja Strategije lokalnega razvoja območja LAS MDD 2027, sofinanciranih iz ESRR v okviru »Podpore za izvajanje projektov v okviru Strategije lokalnega razvoja, ki ga vodi lokalna skupnost. Partnerji projekta so še</w:t>
      </w:r>
      <w:r w:rsidR="00261D63">
        <w:rPr>
          <w:rFonts w:ascii="Arial" w:hAnsi="Arial" w:cs="Arial"/>
          <w:sz w:val="20"/>
          <w:szCs w:val="20"/>
        </w:rPr>
        <w:t>:</w:t>
      </w:r>
    </w:p>
    <w:p w:rsidR="00261D63" w:rsidRDefault="00261D63" w:rsidP="00261D63">
      <w:pPr>
        <w:pStyle w:val="Odstavekseznama"/>
        <w:numPr>
          <w:ilvl w:val="0"/>
          <w:numId w:val="5"/>
        </w:numPr>
        <w:autoSpaceDE w:val="0"/>
        <w:autoSpaceDN w:val="0"/>
        <w:adjustRightInd w:val="0"/>
        <w:spacing w:after="0" w:line="240" w:lineRule="auto"/>
        <w:jc w:val="both"/>
        <w:rPr>
          <w:rFonts w:ascii="Arial" w:hAnsi="Arial" w:cs="Arial"/>
          <w:sz w:val="20"/>
          <w:szCs w:val="20"/>
        </w:rPr>
      </w:pPr>
      <w:r w:rsidRPr="00261D63">
        <w:rPr>
          <w:rFonts w:ascii="Arial" w:hAnsi="Arial" w:cs="Arial"/>
          <w:sz w:val="20"/>
          <w:szCs w:val="20"/>
        </w:rPr>
        <w:t>P</w:t>
      </w:r>
      <w:r w:rsidR="00091724" w:rsidRPr="00261D63">
        <w:rPr>
          <w:rFonts w:ascii="Arial" w:hAnsi="Arial" w:cs="Arial"/>
          <w:sz w:val="20"/>
          <w:szCs w:val="20"/>
        </w:rPr>
        <w:t xml:space="preserve">GD Ribnica Josipdol, </w:t>
      </w:r>
      <w:r w:rsidRPr="00261D63">
        <w:rPr>
          <w:rFonts w:ascii="Arial" w:hAnsi="Arial" w:cs="Arial"/>
          <w:sz w:val="20"/>
          <w:szCs w:val="20"/>
        </w:rPr>
        <w:t>ki bo izvedel delavnice temeljnih postopkov oživljanja ter drugih aktivnosti za ozaveščanje občan</w:t>
      </w:r>
      <w:r>
        <w:rPr>
          <w:rFonts w:ascii="Arial" w:hAnsi="Arial" w:cs="Arial"/>
          <w:sz w:val="20"/>
          <w:szCs w:val="20"/>
        </w:rPr>
        <w:t>o</w:t>
      </w:r>
      <w:r w:rsidRPr="00261D63">
        <w:rPr>
          <w:rFonts w:ascii="Arial" w:hAnsi="Arial" w:cs="Arial"/>
          <w:sz w:val="20"/>
          <w:szCs w:val="20"/>
        </w:rPr>
        <w:t xml:space="preserve">v o preventivnih ukrepih za zaščito doma in skupnosti pred požarno nevarnostjo,  </w:t>
      </w:r>
    </w:p>
    <w:p w:rsidR="00261D63" w:rsidRDefault="00091724" w:rsidP="00261D63">
      <w:pPr>
        <w:pStyle w:val="Odstavekseznama"/>
        <w:numPr>
          <w:ilvl w:val="0"/>
          <w:numId w:val="5"/>
        </w:numPr>
        <w:autoSpaceDE w:val="0"/>
        <w:autoSpaceDN w:val="0"/>
        <w:adjustRightInd w:val="0"/>
        <w:spacing w:after="0" w:line="240" w:lineRule="auto"/>
        <w:jc w:val="both"/>
        <w:rPr>
          <w:rFonts w:ascii="Arial" w:hAnsi="Arial" w:cs="Arial"/>
          <w:sz w:val="20"/>
          <w:szCs w:val="20"/>
        </w:rPr>
      </w:pPr>
      <w:r w:rsidRPr="00261D63">
        <w:rPr>
          <w:rFonts w:ascii="Arial" w:hAnsi="Arial" w:cs="Arial"/>
          <w:sz w:val="20"/>
          <w:szCs w:val="20"/>
        </w:rPr>
        <w:t>Knjižnica Radlje ob Dravi</w:t>
      </w:r>
      <w:r w:rsidR="00261D63">
        <w:rPr>
          <w:rFonts w:ascii="Arial" w:hAnsi="Arial" w:cs="Arial"/>
          <w:sz w:val="20"/>
          <w:szCs w:val="20"/>
        </w:rPr>
        <w:t>, ki bo organizirala pravljične ure z ustvarjalnimi delavnicami ter nastop mladinskega pisatelja z razstavo ter</w:t>
      </w:r>
    </w:p>
    <w:p w:rsidR="00AE75A9" w:rsidRDefault="00261D63" w:rsidP="00261D63">
      <w:pPr>
        <w:pStyle w:val="Odstavekseznama"/>
        <w:numPr>
          <w:ilvl w:val="0"/>
          <w:numId w:val="5"/>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d</w:t>
      </w:r>
      <w:r w:rsidR="00091724" w:rsidRPr="00261D63">
        <w:rPr>
          <w:rFonts w:ascii="Arial" w:hAnsi="Arial" w:cs="Arial"/>
          <w:sz w:val="20"/>
          <w:szCs w:val="20"/>
        </w:rPr>
        <w:t xml:space="preserve">ružba </w:t>
      </w:r>
      <w:proofErr w:type="spellStart"/>
      <w:r w:rsidR="00091724" w:rsidRPr="00261D63">
        <w:rPr>
          <w:rFonts w:ascii="Arial" w:hAnsi="Arial" w:cs="Arial"/>
          <w:sz w:val="20"/>
          <w:szCs w:val="20"/>
        </w:rPr>
        <w:t>Leskteh</w:t>
      </w:r>
      <w:proofErr w:type="spellEnd"/>
      <w:r w:rsidR="00091724" w:rsidRPr="00261D63">
        <w:rPr>
          <w:rFonts w:ascii="Arial" w:hAnsi="Arial" w:cs="Arial"/>
          <w:sz w:val="20"/>
          <w:szCs w:val="20"/>
        </w:rPr>
        <w:t xml:space="preserve"> </w:t>
      </w:r>
      <w:proofErr w:type="spellStart"/>
      <w:r w:rsidR="00091724" w:rsidRPr="00261D63">
        <w:rPr>
          <w:rFonts w:ascii="Arial" w:hAnsi="Arial" w:cs="Arial"/>
          <w:sz w:val="20"/>
          <w:szCs w:val="20"/>
        </w:rPr>
        <w:t>d.o.o</w:t>
      </w:r>
      <w:proofErr w:type="spellEnd"/>
      <w:r w:rsidR="00091724" w:rsidRPr="00261D63">
        <w:rPr>
          <w:rFonts w:ascii="Arial" w:hAnsi="Arial" w:cs="Arial"/>
          <w:sz w:val="20"/>
          <w:szCs w:val="20"/>
        </w:rPr>
        <w:t>.</w:t>
      </w:r>
      <w:r>
        <w:rPr>
          <w:rFonts w:ascii="Arial" w:hAnsi="Arial" w:cs="Arial"/>
          <w:sz w:val="20"/>
          <w:szCs w:val="20"/>
        </w:rPr>
        <w:t xml:space="preserve"> s pogostitvami na prireditvah.</w:t>
      </w:r>
    </w:p>
    <w:p w:rsidR="00261D63" w:rsidRDefault="00261D63" w:rsidP="00261D63">
      <w:pPr>
        <w:autoSpaceDE w:val="0"/>
        <w:autoSpaceDN w:val="0"/>
        <w:adjustRightInd w:val="0"/>
        <w:spacing w:after="0" w:line="240" w:lineRule="auto"/>
        <w:jc w:val="both"/>
        <w:rPr>
          <w:rFonts w:ascii="Arial" w:hAnsi="Arial" w:cs="Arial"/>
          <w:sz w:val="20"/>
          <w:szCs w:val="20"/>
        </w:rPr>
      </w:pPr>
    </w:p>
    <w:p w:rsidR="00261D63" w:rsidRPr="00261D63" w:rsidRDefault="00261D63" w:rsidP="00261D6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Projekt je ocenjen na 155.424,80 EUR </w:t>
      </w:r>
      <w:r w:rsidR="007C1A28">
        <w:rPr>
          <w:rFonts w:ascii="Arial" w:hAnsi="Arial" w:cs="Arial"/>
          <w:sz w:val="20"/>
          <w:szCs w:val="20"/>
        </w:rPr>
        <w:t xml:space="preserve">(z DDV) </w:t>
      </w:r>
      <w:r>
        <w:rPr>
          <w:rFonts w:ascii="Arial" w:hAnsi="Arial" w:cs="Arial"/>
          <w:sz w:val="20"/>
          <w:szCs w:val="20"/>
        </w:rPr>
        <w:t xml:space="preserve">in se bo izvedel v letu 2025. </w:t>
      </w:r>
    </w:p>
    <w:p w:rsidR="00AE75A9" w:rsidRDefault="00AE75A9" w:rsidP="00AE75A9">
      <w:pPr>
        <w:autoSpaceDE w:val="0"/>
        <w:autoSpaceDN w:val="0"/>
        <w:adjustRightInd w:val="0"/>
        <w:spacing w:after="0" w:line="240" w:lineRule="auto"/>
        <w:rPr>
          <w:rFonts w:ascii="Arial" w:hAnsi="Arial" w:cs="Arial"/>
          <w:sz w:val="20"/>
          <w:szCs w:val="20"/>
        </w:rPr>
      </w:pPr>
    </w:p>
    <w:p w:rsidR="00AE75A9" w:rsidRDefault="00AE75A9" w:rsidP="00AE75A9">
      <w:pPr>
        <w:autoSpaceDE w:val="0"/>
        <w:autoSpaceDN w:val="0"/>
        <w:adjustRightInd w:val="0"/>
        <w:spacing w:after="0" w:line="240" w:lineRule="auto"/>
        <w:rPr>
          <w:rFonts w:ascii="Arial" w:hAnsi="Arial" w:cs="Arial"/>
          <w:sz w:val="20"/>
          <w:szCs w:val="20"/>
        </w:rPr>
      </w:pPr>
      <w:bookmarkStart w:id="0" w:name="_GoBack"/>
      <w:bookmarkEnd w:id="0"/>
    </w:p>
    <w:p w:rsidR="00AE75A9" w:rsidRDefault="00AE75A9" w:rsidP="00AE75A9">
      <w:pPr>
        <w:pStyle w:val="Odstavekseznama"/>
        <w:numPr>
          <w:ilvl w:val="0"/>
          <w:numId w:val="1"/>
        </w:numPr>
        <w:autoSpaceDE w:val="0"/>
        <w:autoSpaceDN w:val="0"/>
        <w:adjustRightInd w:val="0"/>
        <w:spacing w:after="0" w:line="240" w:lineRule="auto"/>
        <w:jc w:val="center"/>
        <w:rPr>
          <w:rFonts w:ascii="ArialMT" w:hAnsi="ArialMT" w:cs="ArialMT"/>
          <w:sz w:val="20"/>
          <w:szCs w:val="20"/>
        </w:rPr>
      </w:pPr>
      <w:r>
        <w:rPr>
          <w:rFonts w:ascii="ArialMT" w:hAnsi="ArialMT" w:cs="ArialMT"/>
          <w:sz w:val="20"/>
          <w:szCs w:val="20"/>
        </w:rPr>
        <w:t>člen</w:t>
      </w:r>
    </w:p>
    <w:p w:rsidR="00AE75A9" w:rsidRDefault="00AE75A9" w:rsidP="00AE75A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Program ali projekt, ki ga letni program kulture ne določa, se lahko izjemoma sprejme v sofinanciranje. Občina sofinancira program ali projekt iz drugih proračunskih postavk, če je neizogibno nujno potrebno na podlagi drugega odstavka 102. člena Zakona o uresničevanju javnega interesa za kulturo </w:t>
      </w:r>
      <w:r>
        <w:rPr>
          <w:rFonts w:ascii="ArialMT" w:hAnsi="ArialMT" w:cs="ArialMT"/>
          <w:sz w:val="20"/>
          <w:szCs w:val="20"/>
        </w:rPr>
        <w:t>(</w:t>
      </w:r>
      <w:r>
        <w:rPr>
          <w:rFonts w:ascii="Arial" w:hAnsi="Arial" w:cs="Arial"/>
          <w:sz w:val="20"/>
          <w:szCs w:val="20"/>
        </w:rPr>
        <w:t xml:space="preserve">ZUJIK - Uradni list RS, št. </w:t>
      </w:r>
      <w:hyperlink r:id="rId18" w:tgtFrame="_blank" w:tooltip="Zakon o uresničevanju javnega interesa za kulturo (ZUJIK) z dne 14.11.2002. Uporablja se od 29.11.2002" w:history="1">
        <w:r>
          <w:rPr>
            <w:rStyle w:val="Hiperpovezava"/>
            <w:rFonts w:ascii="Arial" w:hAnsi="Arial" w:cs="Arial"/>
            <w:color w:val="auto"/>
            <w:sz w:val="20"/>
            <w:szCs w:val="20"/>
            <w:u w:val="none"/>
          </w:rPr>
          <w:t>96/02</w:t>
        </w:r>
      </w:hyperlink>
      <w:r>
        <w:rPr>
          <w:rFonts w:ascii="Arial" w:hAnsi="Arial" w:cs="Arial"/>
          <w:sz w:val="20"/>
          <w:szCs w:val="20"/>
        </w:rPr>
        <w:t xml:space="preserve">, </w:t>
      </w:r>
      <w:hyperlink r:id="rId19" w:tgtFrame="_blank" w:tooltip="Zakon o financiranju občin (ZFO-1) z dne 30.11.2006. Uporablja se od 1.1.2007" w:history="1">
        <w:r>
          <w:rPr>
            <w:rStyle w:val="Hiperpovezava"/>
            <w:rFonts w:ascii="Arial" w:hAnsi="Arial" w:cs="Arial"/>
            <w:color w:val="auto"/>
            <w:sz w:val="20"/>
            <w:szCs w:val="20"/>
            <w:u w:val="none"/>
          </w:rPr>
          <w:t>123/06 - ZFO-1</w:t>
        </w:r>
      </w:hyperlink>
      <w:r>
        <w:rPr>
          <w:rFonts w:ascii="Arial" w:hAnsi="Arial" w:cs="Arial"/>
          <w:sz w:val="20"/>
          <w:szCs w:val="20"/>
        </w:rPr>
        <w:t xml:space="preserve">, </w:t>
      </w:r>
      <w:hyperlink r:id="rId20" w:tgtFrame="_blank" w:tooltip="Odločba o delni razveljavitvi drugega odstavka 45. člena Zakona o uresničevanju javnega interesa za kulturo in o zavrnitvi pobude z dne 26.1.2007. Uporablja se od 27.1.2007" w:history="1">
        <w:r>
          <w:rPr>
            <w:rStyle w:val="Hiperpovezava"/>
            <w:rFonts w:ascii="Arial" w:hAnsi="Arial" w:cs="Arial"/>
            <w:color w:val="auto"/>
            <w:sz w:val="20"/>
            <w:szCs w:val="20"/>
            <w:u w:val="none"/>
          </w:rPr>
          <w:t xml:space="preserve">7/07 - </w:t>
        </w:r>
        <w:proofErr w:type="spellStart"/>
        <w:r>
          <w:rPr>
            <w:rStyle w:val="Hiperpovezava"/>
            <w:rFonts w:ascii="Arial" w:hAnsi="Arial" w:cs="Arial"/>
            <w:color w:val="auto"/>
            <w:sz w:val="20"/>
            <w:szCs w:val="20"/>
            <w:u w:val="none"/>
          </w:rPr>
          <w:t>odl</w:t>
        </w:r>
        <w:proofErr w:type="spellEnd"/>
        <w:r>
          <w:rPr>
            <w:rStyle w:val="Hiperpovezava"/>
            <w:rFonts w:ascii="Arial" w:hAnsi="Arial" w:cs="Arial"/>
            <w:color w:val="auto"/>
            <w:sz w:val="20"/>
            <w:szCs w:val="20"/>
            <w:u w:val="none"/>
          </w:rPr>
          <w:t>. US</w:t>
        </w:r>
      </w:hyperlink>
      <w:r>
        <w:rPr>
          <w:rFonts w:ascii="Arial" w:hAnsi="Arial" w:cs="Arial"/>
          <w:sz w:val="20"/>
          <w:szCs w:val="20"/>
        </w:rPr>
        <w:t xml:space="preserve">, </w:t>
      </w:r>
      <w:hyperlink r:id="rId21" w:tgtFrame="_blank" w:tooltip="Zakon o spremembah in dopolnitvah Zakona o uresničevanju javnega interesa za kulturo (ZUJIK-A) z dne 15.6.2007. Uporablja se od 30.6.2007" w:history="1">
        <w:r>
          <w:rPr>
            <w:rStyle w:val="Hiperpovezava"/>
            <w:rFonts w:ascii="Arial" w:hAnsi="Arial" w:cs="Arial"/>
            <w:color w:val="auto"/>
            <w:sz w:val="20"/>
            <w:szCs w:val="20"/>
            <w:u w:val="none"/>
          </w:rPr>
          <w:t>53/07</w:t>
        </w:r>
      </w:hyperlink>
      <w:r>
        <w:rPr>
          <w:rFonts w:ascii="Arial" w:hAnsi="Arial" w:cs="Arial"/>
          <w:sz w:val="20"/>
          <w:szCs w:val="20"/>
        </w:rPr>
        <w:t xml:space="preserve">, </w:t>
      </w:r>
      <w:hyperlink r:id="rId22" w:tgtFrame="_blank" w:tooltip="Odločba o razveljavitvi prvega odstavka 42. člena Zakona o uresničevanju javnega interesa za kulturo z odložnim rokom z dne 20.7.2007. Uporablja se od 20.4.2008" w:history="1">
        <w:r>
          <w:rPr>
            <w:rStyle w:val="Hiperpovezava"/>
            <w:rFonts w:ascii="Arial" w:hAnsi="Arial" w:cs="Arial"/>
            <w:color w:val="auto"/>
            <w:sz w:val="20"/>
            <w:szCs w:val="20"/>
            <w:u w:val="none"/>
          </w:rPr>
          <w:t xml:space="preserve">65/07 - </w:t>
        </w:r>
        <w:proofErr w:type="spellStart"/>
        <w:r>
          <w:rPr>
            <w:rStyle w:val="Hiperpovezava"/>
            <w:rFonts w:ascii="Arial" w:hAnsi="Arial" w:cs="Arial"/>
            <w:color w:val="auto"/>
            <w:sz w:val="20"/>
            <w:szCs w:val="20"/>
            <w:u w:val="none"/>
          </w:rPr>
          <w:t>odl</w:t>
        </w:r>
        <w:proofErr w:type="spellEnd"/>
        <w:r>
          <w:rPr>
            <w:rStyle w:val="Hiperpovezava"/>
            <w:rFonts w:ascii="Arial" w:hAnsi="Arial" w:cs="Arial"/>
            <w:color w:val="auto"/>
            <w:sz w:val="20"/>
            <w:szCs w:val="20"/>
            <w:u w:val="none"/>
          </w:rPr>
          <w:t>. US</w:t>
        </w:r>
      </w:hyperlink>
      <w:r>
        <w:rPr>
          <w:rFonts w:ascii="Arial" w:hAnsi="Arial" w:cs="Arial"/>
          <w:sz w:val="20"/>
          <w:szCs w:val="20"/>
        </w:rPr>
        <w:t xml:space="preserve">, </w:t>
      </w:r>
      <w:hyperlink r:id="rId23" w:tgtFrame="_blank" w:tooltip="Zakon o spremembah in dopolnitvah Zakona o uresničevanju javnega interesa za kulturo (ZUJIK-B) z dne 6.6.2008. Uporablja se od 21.6.2008" w:history="1">
        <w:r>
          <w:rPr>
            <w:rStyle w:val="Hiperpovezava"/>
            <w:rFonts w:ascii="Arial" w:hAnsi="Arial" w:cs="Arial"/>
            <w:color w:val="auto"/>
            <w:sz w:val="20"/>
            <w:szCs w:val="20"/>
            <w:u w:val="none"/>
          </w:rPr>
          <w:t>56/08</w:t>
        </w:r>
      </w:hyperlink>
      <w:r>
        <w:rPr>
          <w:rFonts w:ascii="Arial" w:hAnsi="Arial" w:cs="Arial"/>
          <w:sz w:val="20"/>
          <w:szCs w:val="20"/>
        </w:rPr>
        <w:t xml:space="preserve">, </w:t>
      </w:r>
      <w:hyperlink r:id="rId24" w:tgtFrame="_blank" w:tooltip="Zakon o spremembah in dopolnitvah Zakona o uresničevanju javnega interesa za kulturo (ZUJIK-C) z dne 22.1.2010. Uporablja se od 6.2.2010" w:history="1">
        <w:r>
          <w:rPr>
            <w:rStyle w:val="Hiperpovezava"/>
            <w:rFonts w:ascii="Arial" w:hAnsi="Arial" w:cs="Arial"/>
            <w:color w:val="auto"/>
            <w:sz w:val="20"/>
            <w:szCs w:val="20"/>
            <w:u w:val="none"/>
          </w:rPr>
          <w:t>4/10</w:t>
        </w:r>
      </w:hyperlink>
      <w:r>
        <w:rPr>
          <w:rFonts w:ascii="Arial" w:hAnsi="Arial" w:cs="Arial"/>
          <w:sz w:val="20"/>
          <w:szCs w:val="20"/>
        </w:rPr>
        <w:t xml:space="preserve">, </w:t>
      </w:r>
      <w:hyperlink r:id="rId25" w:tgtFrame="_blank" w:tooltip="Zakon o spremembah in dopolnitvah Zakona o uresničevanju javnega interesa za kulturo (ZUJIK-D) z dne 18.3.2011. Uporablja se od 2.4.2011" w:history="1">
        <w:r>
          <w:rPr>
            <w:rStyle w:val="Hiperpovezava"/>
            <w:rFonts w:ascii="Arial" w:hAnsi="Arial" w:cs="Arial"/>
            <w:color w:val="auto"/>
            <w:sz w:val="20"/>
            <w:szCs w:val="20"/>
            <w:u w:val="none"/>
          </w:rPr>
          <w:t>20/11</w:t>
        </w:r>
      </w:hyperlink>
      <w:r>
        <w:rPr>
          <w:rFonts w:ascii="Arial" w:hAnsi="Arial" w:cs="Arial"/>
          <w:sz w:val="20"/>
          <w:szCs w:val="20"/>
        </w:rPr>
        <w:t xml:space="preserve">, </w:t>
      </w:r>
      <w:hyperlink r:id="rId26" w:tgtFrame="_blank" w:tooltip="Odločba o ugotovitvi, da je bil peti odstavek 55. člena Zakona o uresničevanju javnega interesa za kulturo v neskladju z Ustavo z dne 9.12.2011. Uporablja se od 10.12.2011" w:history="1">
        <w:r>
          <w:rPr>
            <w:rStyle w:val="Hiperpovezava"/>
            <w:rFonts w:ascii="Arial" w:hAnsi="Arial" w:cs="Arial"/>
            <w:color w:val="auto"/>
            <w:sz w:val="20"/>
            <w:szCs w:val="20"/>
            <w:u w:val="none"/>
          </w:rPr>
          <w:t xml:space="preserve">100/11 - </w:t>
        </w:r>
        <w:proofErr w:type="spellStart"/>
        <w:r>
          <w:rPr>
            <w:rStyle w:val="Hiperpovezava"/>
            <w:rFonts w:ascii="Arial" w:hAnsi="Arial" w:cs="Arial"/>
            <w:color w:val="auto"/>
            <w:sz w:val="20"/>
            <w:szCs w:val="20"/>
            <w:u w:val="none"/>
          </w:rPr>
          <w:t>odl</w:t>
        </w:r>
        <w:proofErr w:type="spellEnd"/>
        <w:r>
          <w:rPr>
            <w:rStyle w:val="Hiperpovezava"/>
            <w:rFonts w:ascii="Arial" w:hAnsi="Arial" w:cs="Arial"/>
            <w:color w:val="auto"/>
            <w:sz w:val="20"/>
            <w:szCs w:val="20"/>
            <w:u w:val="none"/>
          </w:rPr>
          <w:t>. US</w:t>
        </w:r>
      </w:hyperlink>
      <w:r>
        <w:rPr>
          <w:rFonts w:ascii="Arial" w:hAnsi="Arial" w:cs="Arial"/>
          <w:sz w:val="20"/>
          <w:szCs w:val="20"/>
        </w:rPr>
        <w:t xml:space="preserve">, </w:t>
      </w:r>
      <w:hyperlink r:id="rId27" w:tgtFrame="_blank" w:tooltip="Zakon o spremembah in dopolnitvah Zakona o uresničevanju javnega interesa za kulturo (ZUJIK-E) z dne 27.12.2013. Uporablja se od 11.1.2014" w:history="1">
        <w:r>
          <w:rPr>
            <w:rStyle w:val="Hiperpovezava"/>
            <w:rFonts w:ascii="Arial" w:hAnsi="Arial" w:cs="Arial"/>
            <w:color w:val="auto"/>
            <w:sz w:val="20"/>
            <w:szCs w:val="20"/>
            <w:u w:val="none"/>
          </w:rPr>
          <w:t>111/13</w:t>
        </w:r>
      </w:hyperlink>
      <w:r>
        <w:rPr>
          <w:rFonts w:ascii="Arial" w:hAnsi="Arial" w:cs="Arial"/>
          <w:sz w:val="20"/>
          <w:szCs w:val="20"/>
        </w:rPr>
        <w:t xml:space="preserve">, </w:t>
      </w:r>
      <w:hyperlink r:id="rId28" w:tgtFrame="_blank" w:tooltip="Zakon o spremembah in dopolnitvah Zakona o uresničevanju javnega interesa za kulturo (ZUJIK-F) z dne 4.11.2016. Uporablja se od 19.11.2016" w:history="1">
        <w:r>
          <w:rPr>
            <w:rStyle w:val="Hiperpovezava"/>
            <w:rFonts w:ascii="Arial" w:hAnsi="Arial" w:cs="Arial"/>
            <w:color w:val="auto"/>
            <w:sz w:val="20"/>
            <w:szCs w:val="20"/>
            <w:u w:val="none"/>
          </w:rPr>
          <w:t>68/16</w:t>
        </w:r>
      </w:hyperlink>
      <w:r>
        <w:rPr>
          <w:rFonts w:ascii="Arial" w:hAnsi="Arial" w:cs="Arial"/>
          <w:sz w:val="20"/>
          <w:szCs w:val="20"/>
        </w:rPr>
        <w:t xml:space="preserve">, </w:t>
      </w:r>
      <w:hyperlink r:id="rId29" w:tgtFrame="_blank" w:tooltip="Zakon o spremembah in dopolnitvah Zakona o uresničevanju javnega interesa za kulturo (ZUJIK-G) z dne 2.11.2017. Uporablja se od 17.11.2017" w:history="1">
        <w:r>
          <w:rPr>
            <w:rStyle w:val="Hiperpovezava"/>
            <w:rFonts w:ascii="Arial" w:hAnsi="Arial" w:cs="Arial"/>
            <w:color w:val="auto"/>
            <w:sz w:val="20"/>
            <w:szCs w:val="20"/>
            <w:u w:val="none"/>
          </w:rPr>
          <w:t>61/17</w:t>
        </w:r>
      </w:hyperlink>
      <w:r>
        <w:rPr>
          <w:rFonts w:ascii="Arial" w:hAnsi="Arial" w:cs="Arial"/>
          <w:sz w:val="20"/>
          <w:szCs w:val="20"/>
        </w:rPr>
        <w:t xml:space="preserve">, </w:t>
      </w:r>
      <w:hyperlink r:id="rId30" w:tgtFrame="_blank" w:tooltip="Zakon o nevladnih organizacijah (ZNOrg) z dne 30.3.2018. Uporablja se od 14.4.2018" w:history="1">
        <w:r>
          <w:rPr>
            <w:rStyle w:val="Hiperpovezava"/>
            <w:rFonts w:ascii="Arial" w:hAnsi="Arial" w:cs="Arial"/>
            <w:color w:val="auto"/>
            <w:sz w:val="20"/>
            <w:szCs w:val="20"/>
            <w:u w:val="none"/>
          </w:rPr>
          <w:t xml:space="preserve">21/18 - </w:t>
        </w:r>
        <w:proofErr w:type="spellStart"/>
        <w:r>
          <w:rPr>
            <w:rStyle w:val="Hiperpovezava"/>
            <w:rFonts w:ascii="Arial" w:hAnsi="Arial" w:cs="Arial"/>
            <w:color w:val="auto"/>
            <w:sz w:val="20"/>
            <w:szCs w:val="20"/>
            <w:u w:val="none"/>
          </w:rPr>
          <w:t>ZNOrg</w:t>
        </w:r>
        <w:proofErr w:type="spellEnd"/>
      </w:hyperlink>
      <w:r>
        <w:rPr>
          <w:rStyle w:val="Hiperpovezava"/>
          <w:rFonts w:ascii="Arial" w:hAnsi="Arial" w:cs="Arial"/>
          <w:color w:val="auto"/>
          <w:sz w:val="20"/>
          <w:szCs w:val="20"/>
          <w:u w:val="none"/>
        </w:rPr>
        <w:t xml:space="preserve">, 3/22 – </w:t>
      </w:r>
      <w:proofErr w:type="spellStart"/>
      <w:r>
        <w:rPr>
          <w:rStyle w:val="Hiperpovezava"/>
          <w:rFonts w:ascii="Arial" w:hAnsi="Arial" w:cs="Arial"/>
          <w:color w:val="auto"/>
          <w:sz w:val="20"/>
          <w:szCs w:val="20"/>
          <w:u w:val="none"/>
        </w:rPr>
        <w:t>ZDeb</w:t>
      </w:r>
      <w:proofErr w:type="spellEnd"/>
      <w:r>
        <w:rPr>
          <w:rStyle w:val="Hiperpovezava"/>
          <w:rFonts w:ascii="Arial" w:hAnsi="Arial" w:cs="Arial"/>
          <w:color w:val="auto"/>
          <w:sz w:val="20"/>
          <w:szCs w:val="20"/>
          <w:u w:val="none"/>
        </w:rPr>
        <w:t>, 105/22 - ZZNŠPP</w:t>
      </w:r>
      <w:r>
        <w:rPr>
          <w:rFonts w:ascii="Arial" w:hAnsi="Arial" w:cs="Arial"/>
          <w:sz w:val="20"/>
          <w:szCs w:val="20"/>
        </w:rPr>
        <w:t>).</w:t>
      </w:r>
    </w:p>
    <w:p w:rsidR="00AE75A9" w:rsidRDefault="00AE75A9" w:rsidP="00AE75A9">
      <w:pPr>
        <w:autoSpaceDE w:val="0"/>
        <w:autoSpaceDN w:val="0"/>
        <w:adjustRightInd w:val="0"/>
        <w:spacing w:after="0" w:line="240" w:lineRule="auto"/>
        <w:rPr>
          <w:rFonts w:ascii="Arial" w:hAnsi="Arial" w:cs="Arial"/>
          <w:sz w:val="20"/>
          <w:szCs w:val="20"/>
        </w:rPr>
      </w:pPr>
    </w:p>
    <w:p w:rsidR="00AE75A9" w:rsidRDefault="00AE75A9" w:rsidP="00AE75A9">
      <w:pPr>
        <w:autoSpaceDE w:val="0"/>
        <w:autoSpaceDN w:val="0"/>
        <w:adjustRightInd w:val="0"/>
        <w:spacing w:after="0" w:line="240" w:lineRule="auto"/>
        <w:rPr>
          <w:rFonts w:ascii="Arial" w:hAnsi="Arial" w:cs="Arial"/>
          <w:sz w:val="20"/>
          <w:szCs w:val="20"/>
        </w:rPr>
      </w:pPr>
    </w:p>
    <w:p w:rsidR="00AE75A9" w:rsidRDefault="00AE75A9" w:rsidP="00AE75A9">
      <w:pPr>
        <w:pStyle w:val="Odstavekseznama"/>
        <w:numPr>
          <w:ilvl w:val="0"/>
          <w:numId w:val="1"/>
        </w:numPr>
        <w:autoSpaceDE w:val="0"/>
        <w:autoSpaceDN w:val="0"/>
        <w:adjustRightInd w:val="0"/>
        <w:spacing w:after="0" w:line="240" w:lineRule="auto"/>
        <w:jc w:val="center"/>
        <w:rPr>
          <w:rFonts w:ascii="ArialMT" w:hAnsi="ArialMT" w:cs="ArialMT"/>
          <w:sz w:val="20"/>
          <w:szCs w:val="20"/>
        </w:rPr>
      </w:pPr>
      <w:r>
        <w:rPr>
          <w:rFonts w:ascii="ArialMT" w:hAnsi="ArialMT" w:cs="ArialMT"/>
          <w:sz w:val="20"/>
          <w:szCs w:val="20"/>
        </w:rPr>
        <w:t>člen</w:t>
      </w:r>
    </w:p>
    <w:p w:rsidR="00AE75A9" w:rsidRDefault="00AE75A9" w:rsidP="00AE75A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Cilj sprejema letnega programa kulture je zagotavljanje pogojev za </w:t>
      </w:r>
      <w:r>
        <w:rPr>
          <w:rFonts w:ascii="ArialMT" w:hAnsi="ArialMT" w:cs="ArialMT"/>
          <w:sz w:val="20"/>
          <w:szCs w:val="20"/>
        </w:rPr>
        <w:t xml:space="preserve">uresničevanje </w:t>
      </w:r>
      <w:r>
        <w:rPr>
          <w:rFonts w:ascii="Arial" w:hAnsi="Arial" w:cs="Arial"/>
          <w:sz w:val="20"/>
          <w:szCs w:val="20"/>
        </w:rPr>
        <w:t xml:space="preserve">interesa </w:t>
      </w:r>
      <w:r>
        <w:rPr>
          <w:rFonts w:ascii="ArialMT" w:hAnsi="ArialMT" w:cs="ArialMT"/>
          <w:sz w:val="20"/>
          <w:szCs w:val="20"/>
        </w:rPr>
        <w:t xml:space="preserve">občank </w:t>
      </w:r>
      <w:r>
        <w:rPr>
          <w:rFonts w:ascii="Arial" w:hAnsi="Arial" w:cs="Arial"/>
          <w:sz w:val="20"/>
          <w:szCs w:val="20"/>
        </w:rPr>
        <w:t xml:space="preserve">in </w:t>
      </w:r>
      <w:r>
        <w:rPr>
          <w:rFonts w:ascii="ArialMT" w:hAnsi="ArialMT" w:cs="ArialMT"/>
          <w:sz w:val="20"/>
          <w:szCs w:val="20"/>
        </w:rPr>
        <w:t xml:space="preserve">občanov </w:t>
      </w:r>
      <w:r>
        <w:rPr>
          <w:rFonts w:ascii="Arial" w:hAnsi="Arial" w:cs="Arial"/>
          <w:sz w:val="20"/>
          <w:szCs w:val="20"/>
        </w:rPr>
        <w:t xml:space="preserve">na </w:t>
      </w:r>
      <w:r>
        <w:rPr>
          <w:rFonts w:ascii="ArialMT" w:hAnsi="ArialMT" w:cs="ArialMT"/>
          <w:sz w:val="20"/>
          <w:szCs w:val="20"/>
        </w:rPr>
        <w:t xml:space="preserve">področju </w:t>
      </w:r>
      <w:r>
        <w:rPr>
          <w:rFonts w:ascii="Arial" w:hAnsi="Arial" w:cs="Arial"/>
          <w:sz w:val="20"/>
          <w:szCs w:val="20"/>
        </w:rPr>
        <w:t xml:space="preserve">kulture, ohranjanje kulturne </w:t>
      </w:r>
      <w:r>
        <w:rPr>
          <w:rFonts w:ascii="ArialMT" w:hAnsi="ArialMT" w:cs="ArialMT"/>
          <w:sz w:val="20"/>
          <w:szCs w:val="20"/>
        </w:rPr>
        <w:t xml:space="preserve">dediščine, </w:t>
      </w:r>
      <w:r>
        <w:rPr>
          <w:rFonts w:ascii="Arial" w:hAnsi="Arial" w:cs="Arial"/>
          <w:sz w:val="20"/>
          <w:szCs w:val="20"/>
        </w:rPr>
        <w:t>dostopnost kulturnih dobrin in delovanje javnega sklada za ljubiteljske kulturne dejavnosti.</w:t>
      </w: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autoSpaceDE w:val="0"/>
        <w:autoSpaceDN w:val="0"/>
        <w:adjustRightInd w:val="0"/>
        <w:spacing w:after="0" w:line="240" w:lineRule="auto"/>
        <w:rPr>
          <w:rFonts w:ascii="Arial" w:hAnsi="Arial" w:cs="Arial"/>
          <w:sz w:val="20"/>
          <w:szCs w:val="20"/>
        </w:rPr>
      </w:pPr>
    </w:p>
    <w:p w:rsidR="00AE75A9" w:rsidRDefault="00AE75A9" w:rsidP="00AE75A9">
      <w:pPr>
        <w:pStyle w:val="Odstavekseznama"/>
        <w:numPr>
          <w:ilvl w:val="0"/>
          <w:numId w:val="1"/>
        </w:numPr>
        <w:autoSpaceDE w:val="0"/>
        <w:autoSpaceDN w:val="0"/>
        <w:adjustRightInd w:val="0"/>
        <w:spacing w:after="0" w:line="240" w:lineRule="auto"/>
        <w:jc w:val="center"/>
        <w:rPr>
          <w:rFonts w:ascii="ArialMT" w:hAnsi="ArialMT" w:cs="ArialMT"/>
          <w:sz w:val="20"/>
          <w:szCs w:val="20"/>
        </w:rPr>
      </w:pPr>
      <w:r>
        <w:rPr>
          <w:rFonts w:ascii="ArialMT" w:hAnsi="ArialMT" w:cs="ArialMT"/>
          <w:sz w:val="20"/>
          <w:szCs w:val="20"/>
        </w:rPr>
        <w:t>člen</w:t>
      </w:r>
    </w:p>
    <w:p w:rsidR="00AE75A9" w:rsidRDefault="00AE75A9" w:rsidP="00AE75A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Letni program kulture v </w:t>
      </w:r>
      <w:r>
        <w:rPr>
          <w:rFonts w:ascii="ArialMT" w:hAnsi="ArialMT" w:cs="ArialMT"/>
          <w:sz w:val="20"/>
          <w:szCs w:val="20"/>
        </w:rPr>
        <w:t xml:space="preserve">Občini </w:t>
      </w:r>
      <w:r w:rsidR="00261D63">
        <w:rPr>
          <w:rFonts w:ascii="Arial" w:hAnsi="Arial" w:cs="Arial"/>
          <w:sz w:val="20"/>
          <w:szCs w:val="20"/>
        </w:rPr>
        <w:t>Ribnica na Pohorju za leto 2025</w:t>
      </w:r>
      <w:r>
        <w:rPr>
          <w:rFonts w:ascii="Arial" w:hAnsi="Arial" w:cs="Arial"/>
          <w:sz w:val="20"/>
          <w:szCs w:val="20"/>
        </w:rPr>
        <w:t xml:space="preserve"> </w:t>
      </w:r>
      <w:r>
        <w:rPr>
          <w:rFonts w:ascii="ArialMT" w:hAnsi="ArialMT" w:cs="ArialMT"/>
          <w:sz w:val="20"/>
          <w:szCs w:val="20"/>
        </w:rPr>
        <w:t xml:space="preserve">začne </w:t>
      </w:r>
      <w:r>
        <w:rPr>
          <w:rFonts w:ascii="Arial" w:hAnsi="Arial" w:cs="Arial"/>
          <w:sz w:val="20"/>
          <w:szCs w:val="20"/>
        </w:rPr>
        <w:t>veljati po sprejetem Proračunu Občine</w:t>
      </w:r>
      <w:r w:rsidR="00261D63">
        <w:rPr>
          <w:rFonts w:ascii="Arial" w:hAnsi="Arial" w:cs="Arial"/>
          <w:sz w:val="20"/>
          <w:szCs w:val="20"/>
        </w:rPr>
        <w:t xml:space="preserve"> Ribnica na Pohorju za leto 2025</w:t>
      </w:r>
      <w:r>
        <w:rPr>
          <w:rFonts w:ascii="Arial" w:hAnsi="Arial" w:cs="Arial"/>
          <w:sz w:val="20"/>
          <w:szCs w:val="20"/>
        </w:rPr>
        <w:t xml:space="preserve">. Letni program kulture je osnova za izvedbo javnega razpisa in </w:t>
      </w:r>
      <w:r w:rsidR="00261D63">
        <w:rPr>
          <w:rFonts w:ascii="Arial" w:hAnsi="Arial" w:cs="Arial"/>
          <w:sz w:val="20"/>
          <w:szCs w:val="20"/>
        </w:rPr>
        <w:t xml:space="preserve">za </w:t>
      </w:r>
      <w:r>
        <w:rPr>
          <w:rFonts w:ascii="Arial" w:hAnsi="Arial" w:cs="Arial"/>
          <w:sz w:val="20"/>
          <w:szCs w:val="20"/>
        </w:rPr>
        <w:t xml:space="preserve">razdelitev sredstev za programe kulture. </w:t>
      </w: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autoSpaceDE w:val="0"/>
        <w:autoSpaceDN w:val="0"/>
        <w:adjustRightInd w:val="0"/>
        <w:spacing w:after="0" w:line="240" w:lineRule="auto"/>
        <w:jc w:val="both"/>
        <w:rPr>
          <w:rFonts w:ascii="Arial" w:hAnsi="Arial" w:cs="Arial"/>
          <w:sz w:val="20"/>
          <w:szCs w:val="20"/>
        </w:rPr>
      </w:pPr>
    </w:p>
    <w:p w:rsidR="00AE75A9" w:rsidRDefault="00AE75A9" w:rsidP="00AE75A9">
      <w:pPr>
        <w:autoSpaceDE w:val="0"/>
        <w:autoSpaceDN w:val="0"/>
        <w:adjustRightInd w:val="0"/>
        <w:spacing w:after="0" w:line="240" w:lineRule="auto"/>
        <w:rPr>
          <w:rFonts w:ascii="Arial" w:hAnsi="Arial" w:cs="Arial"/>
          <w:sz w:val="20"/>
          <w:szCs w:val="20"/>
        </w:rPr>
      </w:pPr>
    </w:p>
    <w:p w:rsidR="00AE75A9" w:rsidRDefault="000A5DB7" w:rsidP="00AE75A9">
      <w:pPr>
        <w:autoSpaceDE w:val="0"/>
        <w:autoSpaceDN w:val="0"/>
        <w:adjustRightInd w:val="0"/>
        <w:spacing w:after="0" w:line="240" w:lineRule="auto"/>
        <w:rPr>
          <w:rFonts w:ascii="Arial" w:hAnsi="Arial" w:cs="Arial"/>
          <w:sz w:val="20"/>
          <w:szCs w:val="20"/>
        </w:rPr>
      </w:pPr>
      <w:r>
        <w:rPr>
          <w:rFonts w:ascii="Arial" w:hAnsi="Arial" w:cs="Arial"/>
          <w:sz w:val="20"/>
          <w:szCs w:val="20"/>
        </w:rPr>
        <w:t>Številka: 007-15</w:t>
      </w:r>
      <w:r w:rsidR="00261D63">
        <w:rPr>
          <w:rFonts w:ascii="Arial" w:hAnsi="Arial" w:cs="Arial"/>
          <w:sz w:val="20"/>
          <w:szCs w:val="20"/>
        </w:rPr>
        <w:t>/2024</w:t>
      </w:r>
      <w:r w:rsidR="00AE75A9">
        <w:rPr>
          <w:rFonts w:ascii="Arial" w:hAnsi="Arial" w:cs="Arial"/>
          <w:sz w:val="20"/>
          <w:szCs w:val="20"/>
        </w:rPr>
        <w:t>-1</w:t>
      </w:r>
    </w:p>
    <w:p w:rsidR="00AE75A9" w:rsidRDefault="00AE75A9" w:rsidP="00AE75A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Ribnica na Pohorju, </w:t>
      </w:r>
      <w:r w:rsidR="000A5DB7">
        <w:rPr>
          <w:rFonts w:ascii="Arial" w:hAnsi="Arial" w:cs="Arial"/>
          <w:sz w:val="20"/>
          <w:szCs w:val="20"/>
        </w:rPr>
        <w:t>_______</w:t>
      </w:r>
    </w:p>
    <w:p w:rsidR="00AE75A9" w:rsidRDefault="00AE75A9" w:rsidP="00AE75A9">
      <w:pPr>
        <w:autoSpaceDE w:val="0"/>
        <w:autoSpaceDN w:val="0"/>
        <w:adjustRightInd w:val="0"/>
        <w:spacing w:after="0" w:line="240" w:lineRule="auto"/>
        <w:ind w:left="4248" w:firstLine="708"/>
        <w:jc w:val="center"/>
        <w:rPr>
          <w:rFonts w:ascii="Arial" w:hAnsi="Arial" w:cs="Arial"/>
          <w:sz w:val="20"/>
          <w:szCs w:val="20"/>
        </w:rPr>
      </w:pPr>
      <w:r>
        <w:rPr>
          <w:rFonts w:ascii="ArialMT" w:hAnsi="ArialMT" w:cs="ArialMT"/>
          <w:sz w:val="20"/>
          <w:szCs w:val="20"/>
        </w:rPr>
        <w:t xml:space="preserve">Župan Občine </w:t>
      </w:r>
      <w:r>
        <w:rPr>
          <w:rFonts w:ascii="Arial" w:hAnsi="Arial" w:cs="Arial"/>
          <w:sz w:val="20"/>
          <w:szCs w:val="20"/>
        </w:rPr>
        <w:t>Ribnica na Pohorju</w:t>
      </w:r>
    </w:p>
    <w:p w:rsidR="00AE75A9" w:rsidRDefault="00AE75A9" w:rsidP="00AE75A9">
      <w:pPr>
        <w:autoSpaceDE w:val="0"/>
        <w:autoSpaceDN w:val="0"/>
        <w:adjustRightInd w:val="0"/>
        <w:spacing w:after="0" w:line="240" w:lineRule="auto"/>
        <w:jc w:val="both"/>
        <w:rPr>
          <w:rFonts w:ascii="Arial" w:hAnsi="Arial" w:cs="Arial"/>
          <w:b/>
          <w:bCs/>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Srečko GEČ</w:t>
      </w:r>
    </w:p>
    <w:p w:rsidR="00AE75A9" w:rsidRDefault="00AE75A9" w:rsidP="00AE75A9">
      <w:pPr>
        <w:autoSpaceDE w:val="0"/>
        <w:autoSpaceDN w:val="0"/>
        <w:adjustRightInd w:val="0"/>
        <w:spacing w:after="0" w:line="240" w:lineRule="auto"/>
        <w:jc w:val="both"/>
        <w:rPr>
          <w:rFonts w:ascii="Arial" w:hAnsi="Arial" w:cs="Arial"/>
          <w:b/>
          <w:bCs/>
          <w:sz w:val="20"/>
          <w:szCs w:val="20"/>
        </w:rPr>
      </w:pPr>
    </w:p>
    <w:p w:rsidR="00AE75A9" w:rsidRDefault="00AE75A9" w:rsidP="00AE75A9">
      <w:pPr>
        <w:autoSpaceDE w:val="0"/>
        <w:autoSpaceDN w:val="0"/>
        <w:adjustRightInd w:val="0"/>
        <w:spacing w:after="0" w:line="240" w:lineRule="auto"/>
        <w:jc w:val="both"/>
        <w:rPr>
          <w:rFonts w:ascii="Arial" w:hAnsi="Arial" w:cs="Arial"/>
          <w:b/>
          <w:bCs/>
          <w:sz w:val="20"/>
          <w:szCs w:val="20"/>
        </w:rPr>
      </w:pPr>
    </w:p>
    <w:p w:rsidR="00AE75A9" w:rsidRDefault="00AE75A9" w:rsidP="00AE75A9">
      <w:pPr>
        <w:autoSpaceDE w:val="0"/>
        <w:autoSpaceDN w:val="0"/>
        <w:adjustRightInd w:val="0"/>
        <w:spacing w:after="0" w:line="240" w:lineRule="auto"/>
        <w:jc w:val="both"/>
        <w:rPr>
          <w:rFonts w:ascii="Arial" w:hAnsi="Arial" w:cs="Arial"/>
          <w:b/>
          <w:bCs/>
          <w:sz w:val="20"/>
          <w:szCs w:val="20"/>
        </w:rPr>
      </w:pPr>
    </w:p>
    <w:p w:rsidR="00AE75A9" w:rsidRDefault="00AE75A9" w:rsidP="00AE75A9">
      <w:pPr>
        <w:autoSpaceDE w:val="0"/>
        <w:autoSpaceDN w:val="0"/>
        <w:adjustRightInd w:val="0"/>
        <w:spacing w:after="0" w:line="240" w:lineRule="auto"/>
        <w:jc w:val="both"/>
        <w:rPr>
          <w:rFonts w:ascii="Arial" w:hAnsi="Arial" w:cs="Arial"/>
          <w:b/>
          <w:bCs/>
          <w:sz w:val="20"/>
          <w:szCs w:val="20"/>
        </w:rPr>
      </w:pPr>
    </w:p>
    <w:p w:rsidR="00AE75A9" w:rsidRDefault="00AE75A9" w:rsidP="00AE75A9">
      <w:pPr>
        <w:autoSpaceDE w:val="0"/>
        <w:autoSpaceDN w:val="0"/>
        <w:adjustRightInd w:val="0"/>
        <w:spacing w:after="0" w:line="240" w:lineRule="auto"/>
        <w:jc w:val="both"/>
        <w:rPr>
          <w:rFonts w:ascii="Arial" w:hAnsi="Arial" w:cs="Arial"/>
          <w:b/>
          <w:bCs/>
          <w:sz w:val="20"/>
          <w:szCs w:val="20"/>
        </w:rPr>
      </w:pPr>
    </w:p>
    <w:p w:rsidR="00AE75A9" w:rsidRDefault="00AE75A9" w:rsidP="00AE75A9">
      <w:pPr>
        <w:autoSpaceDE w:val="0"/>
        <w:autoSpaceDN w:val="0"/>
        <w:adjustRightInd w:val="0"/>
        <w:spacing w:after="0" w:line="240" w:lineRule="auto"/>
        <w:jc w:val="both"/>
        <w:rPr>
          <w:rFonts w:ascii="Arial" w:hAnsi="Arial" w:cs="Arial"/>
          <w:b/>
          <w:bCs/>
          <w:sz w:val="20"/>
          <w:szCs w:val="20"/>
        </w:rPr>
      </w:pPr>
    </w:p>
    <w:p w:rsidR="00AE75A9" w:rsidRDefault="00AE75A9" w:rsidP="00AE75A9">
      <w:pPr>
        <w:autoSpaceDE w:val="0"/>
        <w:autoSpaceDN w:val="0"/>
        <w:adjustRightInd w:val="0"/>
        <w:spacing w:after="0" w:line="240" w:lineRule="auto"/>
        <w:jc w:val="both"/>
        <w:rPr>
          <w:rFonts w:ascii="Arial" w:hAnsi="Arial" w:cs="Arial"/>
          <w:b/>
          <w:bCs/>
          <w:sz w:val="20"/>
          <w:szCs w:val="20"/>
        </w:rPr>
      </w:pPr>
    </w:p>
    <w:p w:rsidR="0053666E" w:rsidRDefault="0053666E"/>
    <w:sectPr w:rsidR="0053666E" w:rsidSect="000A5DB7">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 w:name="Arial-Bold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A13B0F"/>
    <w:multiLevelType w:val="hybridMultilevel"/>
    <w:tmpl w:val="DA4AE7A8"/>
    <w:lvl w:ilvl="0" w:tplc="680E5436">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 w15:restartNumberingAfterBreak="0">
    <w:nsid w:val="49EF231F"/>
    <w:multiLevelType w:val="hybridMultilevel"/>
    <w:tmpl w:val="F7F66336"/>
    <w:lvl w:ilvl="0" w:tplc="8BCEF914">
      <w:start w:val="1"/>
      <w:numFmt w:val="decimal"/>
      <w:lvlText w:val="%1."/>
      <w:lvlJc w:val="left"/>
      <w:pPr>
        <w:ind w:left="720" w:hanging="360"/>
      </w:pPr>
      <w:rPr>
        <w:rFonts w:ascii="Arial" w:hAnsi="Arial" w:cs="Arial"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4BFC59DB"/>
    <w:multiLevelType w:val="hybridMultilevel"/>
    <w:tmpl w:val="BAA02E9A"/>
    <w:lvl w:ilvl="0" w:tplc="680E5436">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 w15:restartNumberingAfterBreak="0">
    <w:nsid w:val="4E7804AA"/>
    <w:multiLevelType w:val="hybridMultilevel"/>
    <w:tmpl w:val="1B3409AE"/>
    <w:lvl w:ilvl="0" w:tplc="680E5436">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4" w15:restartNumberingAfterBreak="0">
    <w:nsid w:val="77EB4932"/>
    <w:multiLevelType w:val="hybridMultilevel"/>
    <w:tmpl w:val="EEA01FF4"/>
    <w:lvl w:ilvl="0" w:tplc="5C627A2C">
      <w:numFmt w:val="bullet"/>
      <w:lvlText w:val="-"/>
      <w:lvlJc w:val="left"/>
      <w:pPr>
        <w:ind w:left="720" w:hanging="360"/>
      </w:pPr>
      <w:rPr>
        <w:rFonts w:ascii="Arial" w:eastAsiaTheme="minorHAns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5A9"/>
    <w:rsid w:val="00001DD4"/>
    <w:rsid w:val="00024A03"/>
    <w:rsid w:val="00091724"/>
    <w:rsid w:val="000A5DB7"/>
    <w:rsid w:val="00261D63"/>
    <w:rsid w:val="004B6E4E"/>
    <w:rsid w:val="0053666E"/>
    <w:rsid w:val="005370D2"/>
    <w:rsid w:val="005C6B9B"/>
    <w:rsid w:val="00704625"/>
    <w:rsid w:val="00761ABE"/>
    <w:rsid w:val="007C1A28"/>
    <w:rsid w:val="00853C99"/>
    <w:rsid w:val="00964C7A"/>
    <w:rsid w:val="0097743D"/>
    <w:rsid w:val="009F31DC"/>
    <w:rsid w:val="00AE75A9"/>
    <w:rsid w:val="00D47F0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9C1B7C-4694-49D0-9922-60FFC9694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E75A9"/>
    <w:pPr>
      <w:spacing w:line="256" w:lineRule="auto"/>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semiHidden/>
    <w:unhideWhenUsed/>
    <w:rsid w:val="00AE75A9"/>
    <w:rPr>
      <w:color w:val="0563C1" w:themeColor="hyperlink"/>
      <w:u w:val="single"/>
    </w:rPr>
  </w:style>
  <w:style w:type="paragraph" w:styleId="Odstavekseznama">
    <w:name w:val="List Paragraph"/>
    <w:basedOn w:val="Navaden"/>
    <w:uiPriority w:val="34"/>
    <w:qFormat/>
    <w:rsid w:val="00AE75A9"/>
    <w:pPr>
      <w:ind w:left="720"/>
      <w:contextualSpacing/>
    </w:pPr>
  </w:style>
  <w:style w:type="paragraph" w:styleId="Besedilooblaka">
    <w:name w:val="Balloon Text"/>
    <w:basedOn w:val="Navaden"/>
    <w:link w:val="BesedilooblakaZnak"/>
    <w:uiPriority w:val="99"/>
    <w:semiHidden/>
    <w:unhideWhenUsed/>
    <w:rsid w:val="000A5DB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A5D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239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x-fin-lex.si/Dokument/Podrobnosti?rootEntityId=aE_c74f9382-575c-419a-9679-21cca047991b" TargetMode="External"/><Relationship Id="rId13" Type="http://schemas.openxmlformats.org/officeDocument/2006/relationships/hyperlink" Target="https://www.tax-fin-lex.si/Dokument/Podrobnosti?rootEntityId=3c7bcd7d-0016-4672-a417-8ebc54dc6e71" TargetMode="External"/><Relationship Id="rId18" Type="http://schemas.openxmlformats.org/officeDocument/2006/relationships/hyperlink" Target="https://www.tax-fin-lex.si/Dokument/Podrobnosti?rootEntityId=E_4a7a57dc-2736-4756-a4dc-8d453c36b8e9" TargetMode="External"/><Relationship Id="rId26" Type="http://schemas.openxmlformats.org/officeDocument/2006/relationships/hyperlink" Target="https://www.tax-fin-lex.si/Dokument/Podrobnosti?rootEntityId=3c7bcd7d-0016-4672-a417-8ebc54dc6e71" TargetMode="External"/><Relationship Id="rId3" Type="http://schemas.openxmlformats.org/officeDocument/2006/relationships/settings" Target="settings.xml"/><Relationship Id="rId21" Type="http://schemas.openxmlformats.org/officeDocument/2006/relationships/hyperlink" Target="https://www.tax-fin-lex.si/Dokument/Podrobnosti?rootEntityId=aE_c74f9382-575c-419a-9679-21cca047991b" TargetMode="External"/><Relationship Id="rId7" Type="http://schemas.openxmlformats.org/officeDocument/2006/relationships/hyperlink" Target="https://www.tax-fin-lex.si/Dokument/Podrobnosti?rootEntityId=aE_2f9b713f-c55d-41d9-b272-ed1dab3a046c" TargetMode="External"/><Relationship Id="rId12" Type="http://schemas.openxmlformats.org/officeDocument/2006/relationships/hyperlink" Target="https://www.tax-fin-lex.si/Dokument/Podrobnosti?rootEntityId=636b5160-2189-4a36-a2a3-12d3d05ae481" TargetMode="External"/><Relationship Id="rId17" Type="http://schemas.openxmlformats.org/officeDocument/2006/relationships/hyperlink" Target="https://www.tax-fin-lex.si/Dokument/Podrobnosti?rootEntityId=ba9df4fa-922f-491a-9647-fec77efa5de1" TargetMode="External"/><Relationship Id="rId25" Type="http://schemas.openxmlformats.org/officeDocument/2006/relationships/hyperlink" Target="https://www.tax-fin-lex.si/Dokument/Podrobnosti?rootEntityId=636b5160-2189-4a36-a2a3-12d3d05ae481" TargetMode="External"/><Relationship Id="rId2" Type="http://schemas.openxmlformats.org/officeDocument/2006/relationships/styles" Target="styles.xml"/><Relationship Id="rId16" Type="http://schemas.openxmlformats.org/officeDocument/2006/relationships/hyperlink" Target="https://www.tax-fin-lex.si/Dokument/Podrobnosti?rootEntityId=13c2597a-a533-4d84-8e4a-9d094d3c4898" TargetMode="External"/><Relationship Id="rId20" Type="http://schemas.openxmlformats.org/officeDocument/2006/relationships/hyperlink" Target="https://www.tax-fin-lex.si/Dokument/Podrobnosti?rootEntityId=aE_2f9b713f-c55d-41d9-b272-ed1dab3a046c" TargetMode="External"/><Relationship Id="rId29" Type="http://schemas.openxmlformats.org/officeDocument/2006/relationships/hyperlink" Target="https://www.tax-fin-lex.si/Dokument/Podrobnosti?rootEntityId=13c2597a-a533-4d84-8e4a-9d094d3c4898" TargetMode="External"/><Relationship Id="rId1" Type="http://schemas.openxmlformats.org/officeDocument/2006/relationships/numbering" Target="numbering.xml"/><Relationship Id="rId6" Type="http://schemas.openxmlformats.org/officeDocument/2006/relationships/hyperlink" Target="https://www.tax-fin-lex.si/Dokument/Podrobnosti?rootEntityId=aE_d2a43b2b-87e0-46e1-b48f-beee2ba6c7bb" TargetMode="External"/><Relationship Id="rId11" Type="http://schemas.openxmlformats.org/officeDocument/2006/relationships/hyperlink" Target="https://www.tax-fin-lex.si/Dokument/Podrobnosti?rootEntityId=e922e5f0-6cd0-419e-8f2e-caf9009c4d61" TargetMode="External"/><Relationship Id="rId24" Type="http://schemas.openxmlformats.org/officeDocument/2006/relationships/hyperlink" Target="https://www.tax-fin-lex.si/Dokument/Podrobnosti?rootEntityId=e922e5f0-6cd0-419e-8f2e-caf9009c4d61" TargetMode="External"/><Relationship Id="rId32" Type="http://schemas.openxmlformats.org/officeDocument/2006/relationships/theme" Target="theme/theme1.xml"/><Relationship Id="rId5" Type="http://schemas.openxmlformats.org/officeDocument/2006/relationships/hyperlink" Target="https://www.tax-fin-lex.si/Dokument/Podrobnosti?rootEntityId=E_4a7a57dc-2736-4756-a4dc-8d453c36b8e9" TargetMode="External"/><Relationship Id="rId15" Type="http://schemas.openxmlformats.org/officeDocument/2006/relationships/hyperlink" Target="https://www.tax-fin-lex.si/Dokument/Podrobnosti?rootEntityId=422beab7-989f-42c8-b565-17c7ba8270d3" TargetMode="External"/><Relationship Id="rId23" Type="http://schemas.openxmlformats.org/officeDocument/2006/relationships/hyperlink" Target="https://www.tax-fin-lex.si/Dokument/Podrobnosti?rootEntityId=26a61e04-b958-4535-9cf6-1a77c16e3f85" TargetMode="External"/><Relationship Id="rId28" Type="http://schemas.openxmlformats.org/officeDocument/2006/relationships/hyperlink" Target="https://www.tax-fin-lex.si/Dokument/Podrobnosti?rootEntityId=422beab7-989f-42c8-b565-17c7ba8270d3" TargetMode="External"/><Relationship Id="rId10" Type="http://schemas.openxmlformats.org/officeDocument/2006/relationships/hyperlink" Target="https://www.tax-fin-lex.si/Dokument/Podrobnosti?rootEntityId=26a61e04-b958-4535-9cf6-1a77c16e3f85" TargetMode="External"/><Relationship Id="rId19" Type="http://schemas.openxmlformats.org/officeDocument/2006/relationships/hyperlink" Target="https://www.tax-fin-lex.si/Dokument/Podrobnosti?rootEntityId=aE_d2a43b2b-87e0-46e1-b48f-beee2ba6c7bb"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ax-fin-lex.si/Dokument/Podrobnosti?rootEntityId=aE_a82599d0-0f8b-4793-a856-49b0237df8c8" TargetMode="External"/><Relationship Id="rId14" Type="http://schemas.openxmlformats.org/officeDocument/2006/relationships/hyperlink" Target="https://www.tax-fin-lex.si/Dokument/Podrobnosti?rootEntityId=11ea87bb-2f0b-4258-b205-8ffdeb1e8660" TargetMode="External"/><Relationship Id="rId22" Type="http://schemas.openxmlformats.org/officeDocument/2006/relationships/hyperlink" Target="https://www.tax-fin-lex.si/Dokument/Podrobnosti?rootEntityId=aE_a82599d0-0f8b-4793-a856-49b0237df8c8" TargetMode="External"/><Relationship Id="rId27" Type="http://schemas.openxmlformats.org/officeDocument/2006/relationships/hyperlink" Target="https://www.tax-fin-lex.si/Dokument/Podrobnosti?rootEntityId=11ea87bb-2f0b-4258-b205-8ffdeb1e8660" TargetMode="External"/><Relationship Id="rId30" Type="http://schemas.openxmlformats.org/officeDocument/2006/relationships/hyperlink" Target="https://www.tax-fin-lex.si/Dokument/Podrobnosti?rootEntityId=ba9df4fa-922f-491a-9647-fec77efa5de1"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296</TotalTime>
  <Pages>3</Pages>
  <Words>2298</Words>
  <Characters>13100</Characters>
  <Application>Microsoft Office Word</Application>
  <DocSecurity>0</DocSecurity>
  <Lines>109</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Puhr</dc:creator>
  <cp:keywords/>
  <dc:description/>
  <cp:lastModifiedBy>Nataša Puhr</cp:lastModifiedBy>
  <cp:revision>5</cp:revision>
  <cp:lastPrinted>2024-11-11T12:26:00Z</cp:lastPrinted>
  <dcterms:created xsi:type="dcterms:W3CDTF">2024-11-11T07:35:00Z</dcterms:created>
  <dcterms:modified xsi:type="dcterms:W3CDTF">2024-11-11T12:31:00Z</dcterms:modified>
</cp:coreProperties>
</file>