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761" w:rsidRPr="00972761" w:rsidRDefault="00E411B6" w:rsidP="00E411B6">
      <w:pPr>
        <w:rPr>
          <w:rFonts w:cs="Arial"/>
          <w:caps/>
          <w:szCs w:val="20"/>
        </w:rPr>
      </w:pPr>
      <w:r w:rsidRPr="00E411B6">
        <w:rPr>
          <w:noProof/>
          <w:szCs w:val="20"/>
          <w:lang w:eastAsia="sl-SI"/>
        </w:rPr>
        <w:drawing>
          <wp:anchor distT="0" distB="0" distL="114300" distR="114300" simplePos="0" relativeHeight="251659264" behindDoc="0" locked="0" layoutInCell="1" allowOverlap="1" wp14:anchorId="73FAB59D" wp14:editId="7416501A">
            <wp:simplePos x="0" y="0"/>
            <wp:positionH relativeFrom="leftMargin">
              <wp:posOffset>492760</wp:posOffset>
            </wp:positionH>
            <wp:positionV relativeFrom="paragraph">
              <wp:posOffset>3175</wp:posOffset>
            </wp:positionV>
            <wp:extent cx="246380" cy="307340"/>
            <wp:effectExtent l="0" t="0" r="127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pic:spPr>
                </pic:pic>
              </a:graphicData>
            </a:graphic>
            <wp14:sizeRelH relativeFrom="page">
              <wp14:pctWidth>0</wp14:pctWidth>
            </wp14:sizeRelH>
            <wp14:sizeRelV relativeFrom="page">
              <wp14:pctHeight>0</wp14:pctHeight>
            </wp14:sizeRelV>
          </wp:anchor>
        </w:drawing>
      </w:r>
      <w:r w:rsidR="001B0993" w:rsidRPr="00E411B6">
        <w:rPr>
          <w:rFonts w:cs="Arial"/>
          <w:b/>
          <w:caps/>
          <w:szCs w:val="20"/>
        </w:rPr>
        <w:t>Občina Ribnica na Pohorju</w:t>
      </w:r>
      <w:r w:rsidR="00972761">
        <w:rPr>
          <w:rFonts w:cs="Arial"/>
          <w:b/>
          <w:caps/>
          <w:szCs w:val="20"/>
        </w:rPr>
        <w:tab/>
      </w:r>
      <w:r w:rsidR="00972761">
        <w:rPr>
          <w:rFonts w:cs="Arial"/>
          <w:b/>
          <w:caps/>
          <w:szCs w:val="20"/>
        </w:rPr>
        <w:tab/>
      </w:r>
      <w:r w:rsidR="00972761">
        <w:rPr>
          <w:rFonts w:cs="Arial"/>
          <w:b/>
          <w:caps/>
          <w:szCs w:val="20"/>
        </w:rPr>
        <w:tab/>
      </w:r>
      <w:r w:rsidR="00972761">
        <w:rPr>
          <w:rFonts w:cs="Arial"/>
          <w:b/>
          <w:caps/>
          <w:szCs w:val="20"/>
        </w:rPr>
        <w:tab/>
      </w:r>
      <w:r w:rsidR="00E26AA1" w:rsidRPr="00E26AA1">
        <w:rPr>
          <w:rFonts w:cs="Arial"/>
          <w:caps/>
          <w:szCs w:val="20"/>
        </w:rPr>
        <w:t>OBRAZEC 2</w:t>
      </w:r>
      <w:r w:rsidR="00E26AA1">
        <w:rPr>
          <w:rFonts w:cs="Arial"/>
          <w:caps/>
          <w:szCs w:val="20"/>
        </w:rPr>
        <w:t xml:space="preserve"> </w:t>
      </w:r>
      <w:r w:rsidR="00E26AA1" w:rsidRPr="00E26AA1">
        <w:rPr>
          <w:rFonts w:cs="Arial"/>
          <w:caps/>
          <w:szCs w:val="20"/>
        </w:rPr>
        <w:t>-</w:t>
      </w:r>
      <w:r w:rsidR="00E26AA1">
        <w:rPr>
          <w:rFonts w:cs="Arial"/>
          <w:caps/>
          <w:szCs w:val="20"/>
        </w:rPr>
        <w:t xml:space="preserve"> </w:t>
      </w:r>
      <w:r w:rsidR="00E26AA1" w:rsidRPr="00E26AA1">
        <w:rPr>
          <w:rFonts w:cs="Arial"/>
          <w:caps/>
          <w:szCs w:val="20"/>
        </w:rPr>
        <w:t>SOGLASJE ZA EL.POSL.</w:t>
      </w:r>
    </w:p>
    <w:p w:rsidR="00972761" w:rsidRDefault="00051048" w:rsidP="00E411B6">
      <w:pPr>
        <w:rPr>
          <w:rFonts w:cs="Arial"/>
          <w:caps/>
          <w:szCs w:val="20"/>
        </w:rPr>
      </w:pPr>
      <w:r w:rsidRPr="00051048">
        <w:rPr>
          <w:rFonts w:cs="Arial"/>
          <w:sz w:val="16"/>
          <w:szCs w:val="20"/>
        </w:rPr>
        <w:t>Ribnica</w:t>
      </w:r>
      <w:r>
        <w:rPr>
          <w:rFonts w:cs="Arial"/>
          <w:sz w:val="16"/>
          <w:szCs w:val="20"/>
        </w:rPr>
        <w:t xml:space="preserve"> </w:t>
      </w:r>
      <w:r w:rsidRPr="00051048">
        <w:rPr>
          <w:rFonts w:cs="Arial"/>
          <w:sz w:val="16"/>
          <w:szCs w:val="20"/>
        </w:rPr>
        <w:t>na Pohorju 1</w:t>
      </w:r>
      <w:r>
        <w:rPr>
          <w:rFonts w:cs="Arial"/>
          <w:sz w:val="16"/>
          <w:szCs w:val="20"/>
        </w:rPr>
        <w:t>, 23</w:t>
      </w:r>
      <w:r w:rsidRPr="00051048">
        <w:rPr>
          <w:rFonts w:cs="Arial"/>
          <w:caps/>
          <w:sz w:val="16"/>
          <w:szCs w:val="20"/>
        </w:rPr>
        <w:t>64 R</w:t>
      </w:r>
      <w:r w:rsidRPr="00051048">
        <w:rPr>
          <w:rFonts w:cs="Arial"/>
          <w:sz w:val="16"/>
          <w:szCs w:val="20"/>
        </w:rPr>
        <w:t>ibnica na Pohorju</w:t>
      </w:r>
      <w:r>
        <w:rPr>
          <w:rFonts w:cs="Arial"/>
          <w:caps/>
          <w:szCs w:val="20"/>
        </w:rPr>
        <w:tab/>
      </w:r>
      <w:r>
        <w:rPr>
          <w:rFonts w:cs="Arial"/>
          <w:caps/>
          <w:szCs w:val="20"/>
        </w:rPr>
        <w:tab/>
      </w:r>
      <w:r>
        <w:rPr>
          <w:rFonts w:cs="Arial"/>
          <w:caps/>
          <w:szCs w:val="20"/>
        </w:rPr>
        <w:tab/>
      </w:r>
      <w:r>
        <w:rPr>
          <w:rFonts w:cs="Arial"/>
          <w:caps/>
          <w:szCs w:val="20"/>
        </w:rPr>
        <w:tab/>
      </w:r>
    </w:p>
    <w:p w:rsidR="001B0993" w:rsidRPr="00051048" w:rsidRDefault="001B0993" w:rsidP="001B0993">
      <w:pPr>
        <w:autoSpaceDE w:val="0"/>
        <w:autoSpaceDN w:val="0"/>
        <w:adjustRightInd w:val="0"/>
        <w:rPr>
          <w:rFonts w:cs="Arial"/>
          <w:color w:val="000000"/>
          <w:sz w:val="18"/>
          <w:szCs w:val="22"/>
        </w:rPr>
      </w:pPr>
    </w:p>
    <w:p w:rsidR="006474E0" w:rsidRDefault="006474E0" w:rsidP="006474E0">
      <w:pPr>
        <w:autoSpaceDE w:val="0"/>
        <w:autoSpaceDN w:val="0"/>
        <w:adjustRightInd w:val="0"/>
        <w:rPr>
          <w:rFonts w:cs="Arial"/>
          <w:color w:val="000000"/>
          <w:sz w:val="18"/>
          <w:szCs w:val="22"/>
        </w:rPr>
      </w:pPr>
    </w:p>
    <w:p w:rsidR="006474E0" w:rsidRDefault="006474E0" w:rsidP="006474E0">
      <w:pPr>
        <w:tabs>
          <w:tab w:val="left" w:pos="1650"/>
        </w:tabs>
        <w:autoSpaceDE w:val="0"/>
        <w:autoSpaceDN w:val="0"/>
        <w:adjustRightInd w:val="0"/>
        <w:rPr>
          <w:rFonts w:cs="Arial"/>
          <w:color w:val="000000"/>
          <w:sz w:val="24"/>
          <w:szCs w:val="22"/>
        </w:rPr>
      </w:pPr>
    </w:p>
    <w:p w:rsidR="006474E0" w:rsidRPr="00477E6D" w:rsidRDefault="00A929EC" w:rsidP="006474E0">
      <w:pPr>
        <w:tabs>
          <w:tab w:val="left" w:pos="1650"/>
        </w:tabs>
        <w:autoSpaceDE w:val="0"/>
        <w:autoSpaceDN w:val="0"/>
        <w:adjustRightInd w:val="0"/>
        <w:jc w:val="center"/>
        <w:rPr>
          <w:rFonts w:cs="Arial"/>
          <w:b/>
          <w:color w:val="000000"/>
          <w:sz w:val="22"/>
          <w:szCs w:val="22"/>
        </w:rPr>
      </w:pPr>
      <w:r w:rsidRPr="00477E6D">
        <w:rPr>
          <w:rFonts w:cs="Arial"/>
          <w:b/>
          <w:color w:val="000000"/>
          <w:sz w:val="22"/>
          <w:szCs w:val="22"/>
        </w:rPr>
        <w:t>SOGLASJE ZA ELEKTRONSKO POSLOVANJE</w:t>
      </w:r>
    </w:p>
    <w:p w:rsidR="006474E0" w:rsidRDefault="006474E0" w:rsidP="006474E0">
      <w:pPr>
        <w:tabs>
          <w:tab w:val="left" w:pos="1650"/>
        </w:tabs>
        <w:autoSpaceDE w:val="0"/>
        <w:autoSpaceDN w:val="0"/>
        <w:adjustRightInd w:val="0"/>
        <w:rPr>
          <w:rFonts w:cs="Arial"/>
          <w:color w:val="000000"/>
          <w:szCs w:val="22"/>
        </w:rPr>
      </w:pPr>
    </w:p>
    <w:p w:rsidR="00A929EC" w:rsidRDefault="00A929EC" w:rsidP="006474E0">
      <w:pPr>
        <w:tabs>
          <w:tab w:val="left" w:pos="1650"/>
        </w:tabs>
        <w:autoSpaceDE w:val="0"/>
        <w:autoSpaceDN w:val="0"/>
        <w:adjustRightInd w:val="0"/>
        <w:rPr>
          <w:rFonts w:cs="Arial"/>
          <w:color w:val="000000"/>
          <w:szCs w:val="22"/>
        </w:rPr>
      </w:pPr>
    </w:p>
    <w:p w:rsidR="00A929EC" w:rsidRDefault="00A929EC" w:rsidP="00A929EC">
      <w:pPr>
        <w:tabs>
          <w:tab w:val="left" w:pos="1650"/>
        </w:tabs>
        <w:autoSpaceDE w:val="0"/>
        <w:autoSpaceDN w:val="0"/>
        <w:adjustRightInd w:val="0"/>
        <w:ind w:left="284"/>
        <w:jc w:val="both"/>
        <w:rPr>
          <w:rFonts w:cs="Arial"/>
          <w:szCs w:val="20"/>
          <w:shd w:val="clear" w:color="auto" w:fill="FFFFFF"/>
        </w:rPr>
      </w:pPr>
      <w:r w:rsidRPr="00A929EC">
        <w:rPr>
          <w:rFonts w:cs="Arial"/>
          <w:szCs w:val="20"/>
        </w:rPr>
        <w:t>V skladu z Zakonom o splošnem upravnem postopku (</w:t>
      </w:r>
      <w:r w:rsidRPr="00A929EC">
        <w:rPr>
          <w:rFonts w:cs="Arial"/>
          <w:szCs w:val="20"/>
          <w:shd w:val="clear" w:color="auto" w:fill="FFFFFF"/>
        </w:rPr>
        <w:t>Uradni list RS, št. </w:t>
      </w:r>
      <w:hyperlink r:id="rId9" w:tgtFrame="_blank" w:tooltip="Zakon o splošnem upravnem postopku (ZUP) z dne 1.10.1999. Uporablja se od 1.4.2000" w:history="1">
        <w:r w:rsidRPr="00A929EC">
          <w:rPr>
            <w:rStyle w:val="Hiperpovezava"/>
            <w:rFonts w:cs="Arial"/>
            <w:color w:val="auto"/>
            <w:szCs w:val="20"/>
            <w:shd w:val="clear" w:color="auto" w:fill="FFFFFF"/>
          </w:rPr>
          <w:t>80/99</w:t>
        </w:r>
      </w:hyperlink>
      <w:r w:rsidRPr="00A929EC">
        <w:rPr>
          <w:rFonts w:cs="Arial"/>
          <w:szCs w:val="20"/>
          <w:shd w:val="clear" w:color="auto" w:fill="FFFFFF"/>
        </w:rPr>
        <w:t>, </w:t>
      </w:r>
      <w:hyperlink r:id="rId10" w:tgtFrame="_blank" w:tooltip="Zakon o spremembi zakona o splošnem upravnem postopku (ZUP-A) z dne 8.8.2000. Uporablja se od 9.8.2000" w:history="1">
        <w:r w:rsidRPr="00A929EC">
          <w:rPr>
            <w:rStyle w:val="Hiperpovezava"/>
            <w:rFonts w:cs="Arial"/>
            <w:color w:val="auto"/>
            <w:szCs w:val="20"/>
            <w:shd w:val="clear" w:color="auto" w:fill="FFFFFF"/>
          </w:rPr>
          <w:t>70/00</w:t>
        </w:r>
      </w:hyperlink>
      <w:r w:rsidRPr="00A929EC">
        <w:rPr>
          <w:rFonts w:cs="Arial"/>
          <w:szCs w:val="20"/>
          <w:shd w:val="clear" w:color="auto" w:fill="FFFFFF"/>
        </w:rPr>
        <w:t>, </w:t>
      </w:r>
      <w:hyperlink r:id="rId11" w:tgtFrame="_blank" w:tooltip="Zakon o dopolnitvah zakona o splošnem upravnem postopku (ZUP-B) z dne 14.6.2002. Uporablja se od 29.6.2002" w:history="1">
        <w:r w:rsidRPr="00A929EC">
          <w:rPr>
            <w:rStyle w:val="Hiperpovezava"/>
            <w:rFonts w:cs="Arial"/>
            <w:color w:val="auto"/>
            <w:szCs w:val="20"/>
            <w:shd w:val="clear" w:color="auto" w:fill="FFFFFF"/>
          </w:rPr>
          <w:t>52/02</w:t>
        </w:r>
      </w:hyperlink>
      <w:r w:rsidRPr="00A929EC">
        <w:rPr>
          <w:rFonts w:cs="Arial"/>
          <w:szCs w:val="20"/>
          <w:shd w:val="clear" w:color="auto" w:fill="FFFFFF"/>
        </w:rPr>
        <w:t>, </w:t>
      </w:r>
      <w:hyperlink r:id="rId12" w:tgtFrame="_blank" w:tooltip="Zakon o spremembah in dopolnitvah zakona o splošnem upravnem postopku (ZUP-C) z dne 5.7.2004. Uporablja se od 1.1.2005" w:history="1">
        <w:r w:rsidRPr="00A929EC">
          <w:rPr>
            <w:rStyle w:val="Hiperpovezava"/>
            <w:rFonts w:cs="Arial"/>
            <w:color w:val="auto"/>
            <w:szCs w:val="20"/>
            <w:shd w:val="clear" w:color="auto" w:fill="FFFFFF"/>
          </w:rPr>
          <w:t>73/04</w:t>
        </w:r>
      </w:hyperlink>
      <w:r w:rsidRPr="00A929EC">
        <w:rPr>
          <w:rFonts w:cs="Arial"/>
          <w:szCs w:val="20"/>
          <w:shd w:val="clear" w:color="auto" w:fill="FFFFFF"/>
        </w:rPr>
        <w:t>, </w:t>
      </w:r>
      <w:hyperlink r:id="rId13" w:tgtFrame="_blank" w:tooltip="Zakon o spremembah in dopolnitvah Zakona o splošnem upravnem postopku (ZUP-D) z dne 28.12.2005. Uporablja se od 12.1.2006" w:history="1">
        <w:r w:rsidRPr="00A929EC">
          <w:rPr>
            <w:rStyle w:val="Hiperpovezava"/>
            <w:rFonts w:cs="Arial"/>
            <w:color w:val="auto"/>
            <w:szCs w:val="20"/>
            <w:shd w:val="clear" w:color="auto" w:fill="FFFFFF"/>
          </w:rPr>
          <w:t>119/05</w:t>
        </w:r>
      </w:hyperlink>
      <w:r w:rsidRPr="00A929EC">
        <w:rPr>
          <w:rFonts w:cs="Arial"/>
          <w:szCs w:val="20"/>
          <w:shd w:val="clear" w:color="auto" w:fill="FFFFFF"/>
        </w:rPr>
        <w:t>, </w:t>
      </w:r>
      <w:hyperlink r:id="rId14" w:tgtFrame="_blank" w:tooltip="Zakon o upravnem sporu (ZUS-1) z dne 12.10.2006. Uporablja se od 1.1.2007" w:history="1">
        <w:r w:rsidRPr="00A929EC">
          <w:rPr>
            <w:rStyle w:val="Hiperpovezava"/>
            <w:rFonts w:cs="Arial"/>
            <w:color w:val="auto"/>
            <w:szCs w:val="20"/>
            <w:shd w:val="clear" w:color="auto" w:fill="FFFFFF"/>
          </w:rPr>
          <w:t>105/06 - ZUS-1</w:t>
        </w:r>
      </w:hyperlink>
      <w:r w:rsidRPr="00A929EC">
        <w:rPr>
          <w:rFonts w:cs="Arial"/>
          <w:szCs w:val="20"/>
          <w:shd w:val="clear" w:color="auto" w:fill="FFFFFF"/>
        </w:rPr>
        <w:t>, </w:t>
      </w:r>
      <w:hyperlink r:id="rId15" w:tgtFrame="_blank" w:tooltip="Zakon o spremembah in dopolnitvah Zakona o splošnem upravnem postopku (ZUP-E) z dne 31.12.2007. Uporablja se od 15.1.2008" w:history="1">
        <w:r w:rsidRPr="00A929EC">
          <w:rPr>
            <w:rStyle w:val="Hiperpovezava"/>
            <w:rFonts w:cs="Arial"/>
            <w:color w:val="auto"/>
            <w:szCs w:val="20"/>
            <w:shd w:val="clear" w:color="auto" w:fill="FFFFFF"/>
          </w:rPr>
          <w:t>126/07</w:t>
        </w:r>
      </w:hyperlink>
      <w:r w:rsidRPr="00A929EC">
        <w:rPr>
          <w:rFonts w:cs="Arial"/>
          <w:szCs w:val="20"/>
          <w:shd w:val="clear" w:color="auto" w:fill="FFFFFF"/>
        </w:rPr>
        <w:t>, </w:t>
      </w:r>
      <w:hyperlink r:id="rId16" w:tgtFrame="_blank" w:tooltip="Zakon o spremembi in dopolnitvah Zakona o splošnem upravnem postopku (ZUP-F) z dne 30.6.2008. Uporablja se od 15.7.2008" w:history="1">
        <w:r w:rsidRPr="00A929EC">
          <w:rPr>
            <w:rStyle w:val="Hiperpovezava"/>
            <w:rFonts w:cs="Arial"/>
            <w:color w:val="auto"/>
            <w:szCs w:val="20"/>
            <w:shd w:val="clear" w:color="auto" w:fill="FFFFFF"/>
          </w:rPr>
          <w:t>65/08</w:t>
        </w:r>
      </w:hyperlink>
      <w:r w:rsidRPr="00A929EC">
        <w:rPr>
          <w:rFonts w:cs="Arial"/>
          <w:szCs w:val="20"/>
          <w:shd w:val="clear" w:color="auto" w:fill="FFFFFF"/>
        </w:rPr>
        <w:t>, </w:t>
      </w:r>
      <w:hyperlink r:id="rId17" w:tgtFrame="_blank" w:tooltip="Zakon o spremembah in dopolnitvah Zakona o splošnem upravnem postopku (ZUP-G) z dne 5.2.2010. Uporablja se od 20.2.2010" w:history="1">
        <w:r w:rsidRPr="00A929EC">
          <w:rPr>
            <w:rStyle w:val="Hiperpovezava"/>
            <w:rFonts w:cs="Arial"/>
            <w:color w:val="auto"/>
            <w:szCs w:val="20"/>
            <w:shd w:val="clear" w:color="auto" w:fill="FFFFFF"/>
          </w:rPr>
          <w:t>8/10</w:t>
        </w:r>
      </w:hyperlink>
      <w:r w:rsidRPr="00A929EC">
        <w:rPr>
          <w:rFonts w:cs="Arial"/>
          <w:szCs w:val="20"/>
          <w:shd w:val="clear" w:color="auto" w:fill="FFFFFF"/>
        </w:rPr>
        <w:t>, </w:t>
      </w:r>
      <w:hyperlink r:id="rId18" w:tgtFrame="_blank" w:tooltip="Zakon o spremembah in dopolnitvi Zakona o splošnem upravnem postopku (ZUP-H) z dne 8.10.2013. Uporablja se od 8.4.2014" w:history="1">
        <w:r w:rsidRPr="00A929EC">
          <w:rPr>
            <w:rStyle w:val="Hiperpovezava"/>
            <w:rFonts w:cs="Arial"/>
            <w:color w:val="auto"/>
            <w:szCs w:val="20"/>
            <w:shd w:val="clear" w:color="auto" w:fill="FFFFFF"/>
          </w:rPr>
          <w:t>82/13</w:t>
        </w:r>
      </w:hyperlink>
      <w:r w:rsidRPr="00A929EC">
        <w:rPr>
          <w:rFonts w:cs="Arial"/>
          <w:szCs w:val="20"/>
          <w:shd w:val="clear" w:color="auto" w:fill="FFFFFF"/>
        </w:rPr>
        <w:t>, </w:t>
      </w:r>
      <w:hyperlink r:id="rId19" w:tgtFrame="_blank" w:tooltip="Zakon o začasnih ukrepih v zvezi s sodnimi, upravnimi in drugimi javnopravnimi zadevami za obvladovanje širjenja nalezljive bolezni SARS-CoV-2 (COVID-19) (ZZUSUDJZ) z dne 28.3.2020. Uporablja se od 29.3.2020" w:history="1">
        <w:r w:rsidRPr="00A929EC">
          <w:rPr>
            <w:rStyle w:val="Hiperpovezava"/>
            <w:rFonts w:cs="Arial"/>
            <w:color w:val="auto"/>
            <w:szCs w:val="20"/>
            <w:shd w:val="clear" w:color="auto" w:fill="FFFFFF"/>
          </w:rPr>
          <w:t>36/20 - ZZUSUDJZ</w:t>
        </w:r>
      </w:hyperlink>
      <w:r w:rsidRPr="00A929EC">
        <w:rPr>
          <w:rFonts w:cs="Arial"/>
          <w:szCs w:val="20"/>
          <w:shd w:val="clear" w:color="auto" w:fill="FFFFFF"/>
        </w:rPr>
        <w:t>, </w:t>
      </w:r>
      <w:hyperlink r:id="rId20" w:tgtFrame="_blank" w:tooltip="Zakon o spremembi in dopolnitvah Zakona o začasnih ukrepih v zvezi s sodnimi, upravnimi in drugimi javnopravnimi zadevami za obvladovanje širjenja nalezljive bolezni SARS-CoV-2 (COVID-19) (ZZUSUDJZ-A) z dne 30.4.2020. Uporablja se od 1.5.2020" w:history="1">
        <w:r w:rsidRPr="00A929EC">
          <w:rPr>
            <w:rStyle w:val="Hiperpovezava"/>
            <w:rFonts w:cs="Arial"/>
            <w:color w:val="auto"/>
            <w:szCs w:val="20"/>
            <w:shd w:val="clear" w:color="auto" w:fill="FFFFFF"/>
          </w:rPr>
          <w:t>61/20 - ZZUSUDJZ-A</w:t>
        </w:r>
      </w:hyperlink>
      <w:r w:rsidRPr="00A929EC">
        <w:rPr>
          <w:rFonts w:cs="Arial"/>
          <w:szCs w:val="20"/>
          <w:shd w:val="clear" w:color="auto" w:fill="FFFFFF"/>
        </w:rPr>
        <w:t>, </w:t>
      </w:r>
      <w:hyperlink r:id="rId21" w:tgtFrame="_blank" w:tooltip="Zakon o interventnih ukrepih za omilitev posledic drugega vala epidemije COVID-19 (ZIUOPDVE) z dne 27.11.2020. Uporablja se od 28.11.2020" w:history="1">
        <w:r w:rsidRPr="00A929EC">
          <w:rPr>
            <w:rStyle w:val="Hiperpovezava"/>
            <w:rFonts w:cs="Arial"/>
            <w:color w:val="auto"/>
            <w:szCs w:val="20"/>
            <w:shd w:val="clear" w:color="auto" w:fill="FFFFFF"/>
          </w:rPr>
          <w:t>175/20 - ZIUOPDVE</w:t>
        </w:r>
      </w:hyperlink>
      <w:r w:rsidRPr="00A929EC">
        <w:rPr>
          <w:rFonts w:cs="Arial"/>
          <w:szCs w:val="20"/>
          <w:shd w:val="clear" w:color="auto" w:fill="FFFFFF"/>
        </w:rPr>
        <w:t>, </w:t>
      </w:r>
      <w:hyperlink r:id="rId22" w:tgtFrame="_blank" w:tooltip="Zakon o debirokratizaciji (ZDeb) z dne 7.1.2022. Uporablja se od 22.1.2022" w:history="1">
        <w:r w:rsidRPr="00A929EC">
          <w:rPr>
            <w:rStyle w:val="Hiperpovezava"/>
            <w:rFonts w:cs="Arial"/>
            <w:color w:val="auto"/>
            <w:szCs w:val="20"/>
            <w:shd w:val="clear" w:color="auto" w:fill="FFFFFF"/>
          </w:rPr>
          <w:t>3/22 - ZDeb</w:t>
        </w:r>
      </w:hyperlink>
      <w:r w:rsidRPr="00A929EC">
        <w:rPr>
          <w:rFonts w:cs="Arial"/>
          <w:szCs w:val="20"/>
        </w:rPr>
        <w:t>) in Uredbe o upravnem poslovanju (</w:t>
      </w:r>
      <w:r w:rsidRPr="00A929EC">
        <w:rPr>
          <w:rFonts w:cs="Arial"/>
          <w:szCs w:val="20"/>
          <w:shd w:val="clear" w:color="auto" w:fill="FFFFFF"/>
        </w:rPr>
        <w:t>Uradni list RS, št. </w:t>
      </w:r>
      <w:hyperlink r:id="rId23" w:tgtFrame="_blank" w:tooltip="Uredba o upravnem poslovanju z dne 16.2.2018. Uporablja se od 17.4.2018" w:history="1">
        <w:r w:rsidRPr="00A929EC">
          <w:rPr>
            <w:rStyle w:val="Hiperpovezava"/>
            <w:rFonts w:cs="Arial"/>
            <w:color w:val="auto"/>
            <w:szCs w:val="20"/>
            <w:shd w:val="clear" w:color="auto" w:fill="FFFFFF"/>
          </w:rPr>
          <w:t>9/18</w:t>
        </w:r>
      </w:hyperlink>
      <w:r w:rsidRPr="00A929EC">
        <w:rPr>
          <w:rFonts w:cs="Arial"/>
          <w:szCs w:val="20"/>
          <w:shd w:val="clear" w:color="auto" w:fill="FFFFFF"/>
        </w:rPr>
        <w:t>, </w:t>
      </w:r>
      <w:hyperlink r:id="rId24" w:tgtFrame="_blank" w:tooltip="Uredba o spremembah in dopolnitvah Uredbe o upravnem poslovanju z dne 6.3.2020. Uporablja se od 7.3.2020" w:history="1">
        <w:r w:rsidRPr="00A929EC">
          <w:rPr>
            <w:rStyle w:val="Hiperpovezava"/>
            <w:rFonts w:cs="Arial"/>
            <w:color w:val="auto"/>
            <w:szCs w:val="20"/>
            <w:shd w:val="clear" w:color="auto" w:fill="FFFFFF"/>
          </w:rPr>
          <w:t>14/20</w:t>
        </w:r>
      </w:hyperlink>
      <w:r w:rsidRPr="00A929EC">
        <w:rPr>
          <w:rFonts w:cs="Arial"/>
          <w:szCs w:val="20"/>
          <w:shd w:val="clear" w:color="auto" w:fill="FFFFFF"/>
        </w:rPr>
        <w:t>, </w:t>
      </w:r>
      <w:hyperlink r:id="rId25" w:tgtFrame="_blank" w:tooltip="Uredba o spremembah in dopolnitvah Uredbe o upravnem poslovanju z dne 19.11.2020. Uporablja se od 20.11.2020" w:history="1">
        <w:r w:rsidRPr="00A929EC">
          <w:rPr>
            <w:rStyle w:val="Hiperpovezava"/>
            <w:rFonts w:cs="Arial"/>
            <w:color w:val="auto"/>
            <w:szCs w:val="20"/>
            <w:shd w:val="clear" w:color="auto" w:fill="FFFFFF"/>
          </w:rPr>
          <w:t>167/20</w:t>
        </w:r>
      </w:hyperlink>
      <w:r w:rsidRPr="00A929EC">
        <w:rPr>
          <w:rFonts w:cs="Arial"/>
          <w:szCs w:val="20"/>
          <w:shd w:val="clear" w:color="auto" w:fill="FFFFFF"/>
        </w:rPr>
        <w:t>, </w:t>
      </w:r>
      <w:hyperlink r:id="rId26" w:tgtFrame="_blank" w:tooltip="Uredba o spremembah in dopolnitvah Uredbe o upravnem poslovanju z dne 29.10.2021. Uporablja se od 13.11.2021" w:history="1">
        <w:r w:rsidRPr="00A929EC">
          <w:rPr>
            <w:rStyle w:val="Hiperpovezava"/>
            <w:rFonts w:cs="Arial"/>
            <w:color w:val="auto"/>
            <w:szCs w:val="20"/>
            <w:shd w:val="clear" w:color="auto" w:fill="FFFFFF"/>
          </w:rPr>
          <w:t>172/21</w:t>
        </w:r>
      </w:hyperlink>
      <w:r w:rsidRPr="00A929EC">
        <w:rPr>
          <w:rFonts w:cs="Arial"/>
          <w:szCs w:val="20"/>
          <w:shd w:val="clear" w:color="auto" w:fill="FFFFFF"/>
        </w:rPr>
        <w:t>, </w:t>
      </w:r>
      <w:hyperlink r:id="rId27" w:tgtFrame="_blank" w:tooltip="Uredba o spremembah in dopolnitvah Uredbe o upravnem poslovanju z dne 13.5.2022. Uporablja se od 28.5.2022" w:history="1">
        <w:r w:rsidRPr="00A929EC">
          <w:rPr>
            <w:rStyle w:val="Hiperpovezava"/>
            <w:rFonts w:cs="Arial"/>
            <w:color w:val="auto"/>
            <w:szCs w:val="20"/>
            <w:shd w:val="clear" w:color="auto" w:fill="FFFFFF"/>
          </w:rPr>
          <w:t>68/22</w:t>
        </w:r>
      </w:hyperlink>
      <w:r w:rsidRPr="00A929EC">
        <w:rPr>
          <w:rFonts w:cs="Arial"/>
          <w:szCs w:val="20"/>
          <w:shd w:val="clear" w:color="auto" w:fill="FFFFFF"/>
        </w:rPr>
        <w:t>, </w:t>
      </w:r>
      <w:hyperlink r:id="rId28" w:tgtFrame="_blank" w:tooltip="Uredba o spremembah in dopolnitvah Uredbe o upravnem poslovanju z dne 1.7.2022. Uporablja se od 16.7.2022" w:history="1">
        <w:r w:rsidRPr="00A929EC">
          <w:rPr>
            <w:rStyle w:val="Hiperpovezava"/>
            <w:rFonts w:cs="Arial"/>
            <w:color w:val="auto"/>
            <w:szCs w:val="20"/>
            <w:shd w:val="clear" w:color="auto" w:fill="FFFFFF"/>
          </w:rPr>
          <w:t>89/22</w:t>
        </w:r>
      </w:hyperlink>
      <w:r w:rsidRPr="00A929EC">
        <w:rPr>
          <w:rFonts w:cs="Arial"/>
          <w:szCs w:val="20"/>
          <w:shd w:val="clear" w:color="auto" w:fill="FFFFFF"/>
        </w:rPr>
        <w:t>, </w:t>
      </w:r>
      <w:hyperlink r:id="rId29" w:tgtFrame="_blank" w:tooltip="Uredba o dopolnitvi Uredbe o upravnem poslovanju z dne 21.10.2022. Uporablja se od 22.10.2022" w:history="1">
        <w:r w:rsidRPr="00A929EC">
          <w:rPr>
            <w:rStyle w:val="Hiperpovezava"/>
            <w:rFonts w:cs="Arial"/>
            <w:color w:val="auto"/>
            <w:szCs w:val="20"/>
            <w:shd w:val="clear" w:color="auto" w:fill="FFFFFF"/>
          </w:rPr>
          <w:t>135/22</w:t>
        </w:r>
      </w:hyperlink>
      <w:r w:rsidRPr="00A929EC">
        <w:rPr>
          <w:rFonts w:cs="Arial"/>
          <w:szCs w:val="20"/>
          <w:shd w:val="clear" w:color="auto" w:fill="FFFFFF"/>
        </w:rPr>
        <w:t>, </w:t>
      </w:r>
      <w:hyperlink r:id="rId30" w:tgtFrame="_blank" w:tooltip="Uredba o dopolnitvi Uredbe o upravnem poslovanju z dne 14.7.2023. Uporablja se od 15.7.2023" w:history="1">
        <w:r w:rsidRPr="00A929EC">
          <w:rPr>
            <w:rStyle w:val="Hiperpovezava"/>
            <w:rFonts w:cs="Arial"/>
            <w:color w:val="auto"/>
            <w:szCs w:val="20"/>
            <w:shd w:val="clear" w:color="auto" w:fill="FFFFFF"/>
          </w:rPr>
          <w:t>77/23</w:t>
        </w:r>
      </w:hyperlink>
      <w:r w:rsidRPr="00A929EC">
        <w:rPr>
          <w:rFonts w:cs="Arial"/>
          <w:szCs w:val="20"/>
          <w:shd w:val="clear" w:color="auto" w:fill="FFFFFF"/>
        </w:rPr>
        <w:t>, </w:t>
      </w:r>
    </w:p>
    <w:p w:rsidR="00A929EC" w:rsidRPr="00A929EC" w:rsidRDefault="009437FB" w:rsidP="00A929EC">
      <w:pPr>
        <w:tabs>
          <w:tab w:val="left" w:pos="1650"/>
        </w:tabs>
        <w:autoSpaceDE w:val="0"/>
        <w:autoSpaceDN w:val="0"/>
        <w:adjustRightInd w:val="0"/>
        <w:ind w:left="284"/>
        <w:jc w:val="both"/>
        <w:rPr>
          <w:rFonts w:cs="Arial"/>
          <w:szCs w:val="20"/>
        </w:rPr>
      </w:pPr>
      <w:hyperlink r:id="rId31" w:tgtFrame="_blank" w:tooltip="Uredba o spremembi Uredbe o upravnem poslovanju z dne 22.3.2024. Uporablja se od 6.4.2024" w:history="1">
        <w:r w:rsidR="00A929EC" w:rsidRPr="00A929EC">
          <w:rPr>
            <w:rStyle w:val="Hiperpovezava"/>
            <w:rFonts w:cs="Arial"/>
            <w:color w:val="auto"/>
            <w:szCs w:val="20"/>
            <w:shd w:val="clear" w:color="auto" w:fill="FFFFFF"/>
          </w:rPr>
          <w:t>24/24</w:t>
        </w:r>
      </w:hyperlink>
      <w:r w:rsidR="00A929EC" w:rsidRPr="00A929EC">
        <w:rPr>
          <w:rFonts w:cs="Arial"/>
          <w:szCs w:val="20"/>
        </w:rPr>
        <w:t xml:space="preserve">) soglašamo, da nam Občina Ribnica na Pohorju  (v nadaljevanju občina) pošilja obvestila in dokumente, vezane na izvajanje </w:t>
      </w:r>
      <w:r w:rsidR="00E26AA1" w:rsidRPr="00604A72">
        <w:rPr>
          <w:rFonts w:cs="Arial"/>
          <w:b/>
          <w:szCs w:val="20"/>
        </w:rPr>
        <w:t>Javnega razpisa</w:t>
      </w:r>
      <w:r w:rsidR="00E26AA1" w:rsidRPr="00DF69B4">
        <w:rPr>
          <w:rFonts w:cs="Arial"/>
          <w:szCs w:val="20"/>
        </w:rPr>
        <w:t xml:space="preserve"> </w:t>
      </w:r>
      <w:r w:rsidR="00E26AA1" w:rsidRPr="00DF69B4">
        <w:rPr>
          <w:rFonts w:cs="Arial"/>
          <w:b/>
          <w:szCs w:val="20"/>
        </w:rPr>
        <w:t xml:space="preserve">za sofinanciranje </w:t>
      </w:r>
      <w:r w:rsidR="00E26AA1">
        <w:rPr>
          <w:rFonts w:cs="Arial"/>
          <w:b/>
          <w:szCs w:val="20"/>
        </w:rPr>
        <w:t xml:space="preserve">programov in projektov na področju družbenih dejavnosti </w:t>
      </w:r>
      <w:r w:rsidR="00E26AA1" w:rsidRPr="00DF69B4">
        <w:rPr>
          <w:rFonts w:cs="Arial"/>
          <w:b/>
          <w:szCs w:val="20"/>
        </w:rPr>
        <w:t xml:space="preserve"> v Občini Ribnica na Pohorju v letu 202</w:t>
      </w:r>
      <w:r w:rsidR="00E26AA1">
        <w:rPr>
          <w:rFonts w:cs="Arial"/>
          <w:b/>
          <w:szCs w:val="20"/>
        </w:rPr>
        <w:t>5</w:t>
      </w:r>
      <w:r w:rsidR="00E26AA1" w:rsidRPr="00DF69B4">
        <w:rPr>
          <w:rFonts w:cs="Arial"/>
          <w:b/>
          <w:szCs w:val="20"/>
        </w:rPr>
        <w:t xml:space="preserve"> </w:t>
      </w:r>
      <w:r w:rsidR="00A929EC" w:rsidRPr="00A929EC">
        <w:rPr>
          <w:rFonts w:cs="Arial"/>
          <w:szCs w:val="20"/>
        </w:rPr>
        <w:t xml:space="preserve">na elektronski naslov, naveden v tabeli Kontaktni podatki. </w:t>
      </w:r>
    </w:p>
    <w:p w:rsidR="00A929EC" w:rsidRDefault="00A929EC" w:rsidP="00A929EC">
      <w:pPr>
        <w:tabs>
          <w:tab w:val="left" w:pos="1650"/>
        </w:tabs>
        <w:autoSpaceDE w:val="0"/>
        <w:autoSpaceDN w:val="0"/>
        <w:adjustRightInd w:val="0"/>
        <w:ind w:left="284"/>
        <w:rPr>
          <w:rFonts w:cs="Arial"/>
          <w:szCs w:val="20"/>
        </w:rPr>
      </w:pPr>
    </w:p>
    <w:p w:rsidR="00A929EC" w:rsidRDefault="00A929EC" w:rsidP="00A929EC">
      <w:pPr>
        <w:tabs>
          <w:tab w:val="left" w:pos="1650"/>
        </w:tabs>
        <w:autoSpaceDE w:val="0"/>
        <w:autoSpaceDN w:val="0"/>
        <w:adjustRightInd w:val="0"/>
        <w:ind w:left="284"/>
        <w:rPr>
          <w:rFonts w:cs="Arial"/>
          <w:szCs w:val="20"/>
        </w:rPr>
      </w:pPr>
      <w:r>
        <w:rPr>
          <w:rFonts w:cs="Arial"/>
          <w:szCs w:val="20"/>
        </w:rPr>
        <w:t xml:space="preserve">Vsi dokumenti v elektronski obliki morajo biti posredovani na </w:t>
      </w:r>
      <w:hyperlink r:id="rId32" w:history="1">
        <w:r w:rsidRPr="001C16AC">
          <w:rPr>
            <w:rStyle w:val="Hiperpovezava"/>
            <w:rFonts w:cs="Arial"/>
            <w:szCs w:val="20"/>
          </w:rPr>
          <w:t>obcina@ribnicanapohorju.si</w:t>
        </w:r>
      </w:hyperlink>
      <w:r>
        <w:rPr>
          <w:rFonts w:cs="Arial"/>
          <w:szCs w:val="20"/>
        </w:rPr>
        <w:t xml:space="preserve"> in ustrezno označeni  (JR </w:t>
      </w:r>
      <w:r w:rsidR="00E26AA1">
        <w:rPr>
          <w:rFonts w:cs="Arial"/>
          <w:szCs w:val="20"/>
        </w:rPr>
        <w:t>DD 2025</w:t>
      </w:r>
      <w:r>
        <w:rPr>
          <w:rFonts w:cs="Arial"/>
          <w:szCs w:val="20"/>
        </w:rPr>
        <w:t>)</w:t>
      </w:r>
      <w:r w:rsidR="009437FB">
        <w:rPr>
          <w:rFonts w:cs="Arial"/>
          <w:szCs w:val="20"/>
        </w:rPr>
        <w:t>.</w:t>
      </w:r>
      <w:bookmarkStart w:id="0" w:name="_GoBack"/>
      <w:bookmarkEnd w:id="0"/>
      <w:r>
        <w:rPr>
          <w:rFonts w:cs="Arial"/>
          <w:szCs w:val="20"/>
        </w:rPr>
        <w:t xml:space="preserve"> Vsi dokumenti se hranijo v elektronski obliki.</w:t>
      </w:r>
    </w:p>
    <w:p w:rsidR="00A929EC" w:rsidRDefault="00A929EC" w:rsidP="00A929EC">
      <w:pPr>
        <w:tabs>
          <w:tab w:val="left" w:pos="1650"/>
        </w:tabs>
        <w:autoSpaceDE w:val="0"/>
        <w:autoSpaceDN w:val="0"/>
        <w:adjustRightInd w:val="0"/>
        <w:ind w:left="284"/>
        <w:rPr>
          <w:rFonts w:cs="Arial"/>
          <w:szCs w:val="20"/>
        </w:rPr>
      </w:pPr>
    </w:p>
    <w:p w:rsidR="00A929EC" w:rsidRDefault="00A929EC" w:rsidP="00A929EC">
      <w:pPr>
        <w:tabs>
          <w:tab w:val="left" w:pos="1650"/>
        </w:tabs>
        <w:autoSpaceDE w:val="0"/>
        <w:autoSpaceDN w:val="0"/>
        <w:adjustRightInd w:val="0"/>
        <w:ind w:left="284"/>
        <w:rPr>
          <w:rFonts w:cs="Arial"/>
          <w:szCs w:val="20"/>
        </w:rPr>
      </w:pPr>
      <w:r>
        <w:rPr>
          <w:rFonts w:cs="Arial"/>
          <w:szCs w:val="20"/>
        </w:rPr>
        <w:t>Kontaktni podatki:</w:t>
      </w:r>
    </w:p>
    <w:tbl>
      <w:tblPr>
        <w:tblStyle w:val="Tabelamrea"/>
        <w:tblW w:w="0" w:type="auto"/>
        <w:tblInd w:w="421" w:type="dxa"/>
        <w:tblLook w:val="04A0" w:firstRow="1" w:lastRow="0" w:firstColumn="1" w:lastColumn="0" w:noHBand="0" w:noVBand="1"/>
      </w:tblPr>
      <w:tblGrid>
        <w:gridCol w:w="3685"/>
        <w:gridCol w:w="6350"/>
      </w:tblGrid>
      <w:tr w:rsidR="00A929EC" w:rsidTr="00A929EC">
        <w:tc>
          <w:tcPr>
            <w:tcW w:w="3685" w:type="dxa"/>
          </w:tcPr>
          <w:p w:rsidR="00A929EC" w:rsidRDefault="00A929EC" w:rsidP="006474E0">
            <w:pPr>
              <w:tabs>
                <w:tab w:val="left" w:pos="1650"/>
              </w:tabs>
              <w:autoSpaceDE w:val="0"/>
              <w:autoSpaceDN w:val="0"/>
              <w:adjustRightInd w:val="0"/>
              <w:rPr>
                <w:rFonts w:cs="Arial"/>
                <w:szCs w:val="20"/>
              </w:rPr>
            </w:pPr>
          </w:p>
          <w:p w:rsidR="00A929EC" w:rsidRDefault="00A929EC" w:rsidP="006474E0">
            <w:pPr>
              <w:tabs>
                <w:tab w:val="left" w:pos="1650"/>
              </w:tabs>
              <w:autoSpaceDE w:val="0"/>
              <w:autoSpaceDN w:val="0"/>
              <w:adjustRightInd w:val="0"/>
              <w:rPr>
                <w:rFonts w:cs="Arial"/>
                <w:szCs w:val="20"/>
              </w:rPr>
            </w:pPr>
            <w:r>
              <w:rPr>
                <w:rFonts w:cs="Arial"/>
                <w:szCs w:val="20"/>
              </w:rPr>
              <w:t>Upravičenec:</w:t>
            </w:r>
          </w:p>
        </w:tc>
        <w:tc>
          <w:tcPr>
            <w:tcW w:w="6350" w:type="dxa"/>
          </w:tcPr>
          <w:p w:rsidR="00A929EC" w:rsidRDefault="00A929EC" w:rsidP="006474E0">
            <w:pPr>
              <w:tabs>
                <w:tab w:val="left" w:pos="1650"/>
              </w:tabs>
              <w:autoSpaceDE w:val="0"/>
              <w:autoSpaceDN w:val="0"/>
              <w:adjustRightInd w:val="0"/>
              <w:rPr>
                <w:rFonts w:cs="Arial"/>
                <w:szCs w:val="20"/>
              </w:rPr>
            </w:pPr>
          </w:p>
          <w:p w:rsidR="00A929EC" w:rsidRDefault="00A929EC" w:rsidP="006474E0">
            <w:pPr>
              <w:tabs>
                <w:tab w:val="left" w:pos="1650"/>
              </w:tabs>
              <w:autoSpaceDE w:val="0"/>
              <w:autoSpaceDN w:val="0"/>
              <w:adjustRightInd w:val="0"/>
              <w:rPr>
                <w:rFonts w:cs="Arial"/>
                <w:szCs w:val="20"/>
              </w:rPr>
            </w:pP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tc>
      </w:tr>
      <w:tr w:rsidR="00A929EC" w:rsidTr="00A929EC">
        <w:tc>
          <w:tcPr>
            <w:tcW w:w="3685" w:type="dxa"/>
          </w:tcPr>
          <w:p w:rsidR="00A929EC" w:rsidRDefault="00A929EC" w:rsidP="006474E0">
            <w:pPr>
              <w:tabs>
                <w:tab w:val="left" w:pos="1650"/>
              </w:tabs>
              <w:autoSpaceDE w:val="0"/>
              <w:autoSpaceDN w:val="0"/>
              <w:adjustRightInd w:val="0"/>
              <w:rPr>
                <w:rFonts w:cs="Arial"/>
                <w:szCs w:val="20"/>
              </w:rPr>
            </w:pPr>
            <w:r>
              <w:rPr>
                <w:rFonts w:cs="Arial"/>
                <w:szCs w:val="20"/>
              </w:rPr>
              <w:t>Ime in priimek odgovorne osebe upravičenca:</w:t>
            </w:r>
          </w:p>
        </w:tc>
        <w:tc>
          <w:tcPr>
            <w:tcW w:w="6350" w:type="dxa"/>
          </w:tcPr>
          <w:p w:rsidR="00A929EC" w:rsidRDefault="00A929EC" w:rsidP="006474E0">
            <w:pPr>
              <w:tabs>
                <w:tab w:val="left" w:pos="1650"/>
              </w:tabs>
              <w:autoSpaceDE w:val="0"/>
              <w:autoSpaceDN w:val="0"/>
              <w:adjustRightInd w:val="0"/>
              <w:rPr>
                <w:rFonts w:cs="Arial"/>
                <w:szCs w:val="20"/>
              </w:rPr>
            </w:pPr>
          </w:p>
          <w:p w:rsidR="00A929EC" w:rsidRDefault="00A929EC" w:rsidP="006474E0">
            <w:pPr>
              <w:tabs>
                <w:tab w:val="left" w:pos="1650"/>
              </w:tabs>
              <w:autoSpaceDE w:val="0"/>
              <w:autoSpaceDN w:val="0"/>
              <w:adjustRightInd w:val="0"/>
              <w:rPr>
                <w:rFonts w:cs="Arial"/>
                <w:szCs w:val="20"/>
              </w:rPr>
            </w:pP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tc>
      </w:tr>
      <w:tr w:rsidR="00A929EC" w:rsidTr="00A929EC">
        <w:tc>
          <w:tcPr>
            <w:tcW w:w="3685" w:type="dxa"/>
          </w:tcPr>
          <w:p w:rsidR="00A929EC" w:rsidRDefault="00A929EC" w:rsidP="006474E0">
            <w:pPr>
              <w:tabs>
                <w:tab w:val="left" w:pos="1650"/>
              </w:tabs>
              <w:autoSpaceDE w:val="0"/>
              <w:autoSpaceDN w:val="0"/>
              <w:adjustRightInd w:val="0"/>
              <w:rPr>
                <w:rFonts w:cs="Arial"/>
                <w:szCs w:val="20"/>
              </w:rPr>
            </w:pPr>
            <w:r>
              <w:rPr>
                <w:rFonts w:cs="Arial"/>
                <w:szCs w:val="20"/>
              </w:rPr>
              <w:t xml:space="preserve">Naslov varnega e-predala (v kolikor obstaja) oziroma e-poštni naslov, na katerega posredujemo dokumente v elektronski obliki: </w:t>
            </w:r>
          </w:p>
        </w:tc>
        <w:tc>
          <w:tcPr>
            <w:tcW w:w="6350" w:type="dxa"/>
          </w:tcPr>
          <w:p w:rsidR="00A929EC" w:rsidRDefault="00A929EC" w:rsidP="006474E0">
            <w:pPr>
              <w:tabs>
                <w:tab w:val="left" w:pos="1650"/>
              </w:tabs>
              <w:autoSpaceDE w:val="0"/>
              <w:autoSpaceDN w:val="0"/>
              <w:adjustRightInd w:val="0"/>
              <w:rPr>
                <w:rFonts w:cs="Arial"/>
                <w:szCs w:val="20"/>
              </w:rPr>
            </w:pPr>
          </w:p>
          <w:p w:rsidR="00A929EC" w:rsidRDefault="00A929EC" w:rsidP="006474E0">
            <w:pPr>
              <w:tabs>
                <w:tab w:val="left" w:pos="1650"/>
              </w:tabs>
              <w:autoSpaceDE w:val="0"/>
              <w:autoSpaceDN w:val="0"/>
              <w:adjustRightInd w:val="0"/>
              <w:rPr>
                <w:rFonts w:cs="Arial"/>
                <w:szCs w:val="20"/>
              </w:rPr>
            </w:pPr>
          </w:p>
          <w:p w:rsidR="00A929EC" w:rsidRDefault="00A929EC" w:rsidP="006474E0">
            <w:pPr>
              <w:tabs>
                <w:tab w:val="left" w:pos="1650"/>
              </w:tabs>
              <w:autoSpaceDE w:val="0"/>
              <w:autoSpaceDN w:val="0"/>
              <w:adjustRightInd w:val="0"/>
              <w:rPr>
                <w:rFonts w:cs="Arial"/>
                <w:szCs w:val="20"/>
              </w:rPr>
            </w:pP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tc>
      </w:tr>
    </w:tbl>
    <w:p w:rsidR="00A929EC" w:rsidRDefault="00A929EC" w:rsidP="006474E0">
      <w:pPr>
        <w:tabs>
          <w:tab w:val="left" w:pos="1650"/>
        </w:tabs>
        <w:autoSpaceDE w:val="0"/>
        <w:autoSpaceDN w:val="0"/>
        <w:adjustRightInd w:val="0"/>
        <w:rPr>
          <w:rFonts w:cs="Arial"/>
          <w:szCs w:val="20"/>
        </w:rPr>
      </w:pPr>
    </w:p>
    <w:p w:rsidR="00A929EC" w:rsidRDefault="00A929EC" w:rsidP="006474E0">
      <w:pPr>
        <w:tabs>
          <w:tab w:val="left" w:pos="1650"/>
        </w:tabs>
        <w:autoSpaceDE w:val="0"/>
        <w:autoSpaceDN w:val="0"/>
        <w:adjustRightInd w:val="0"/>
        <w:rPr>
          <w:rFonts w:cs="Arial"/>
          <w:szCs w:val="20"/>
        </w:rPr>
      </w:pPr>
    </w:p>
    <w:p w:rsidR="006474E0" w:rsidRPr="00A929EC" w:rsidRDefault="00A929EC" w:rsidP="006474E0">
      <w:pPr>
        <w:pStyle w:val="Odstavekseznama"/>
        <w:tabs>
          <w:tab w:val="left" w:pos="1650"/>
        </w:tabs>
        <w:autoSpaceDE w:val="0"/>
        <w:autoSpaceDN w:val="0"/>
        <w:adjustRightInd w:val="0"/>
        <w:ind w:left="360"/>
        <w:rPr>
          <w:rFonts w:cs="Arial"/>
          <w:color w:val="000000"/>
          <w:sz w:val="22"/>
          <w:szCs w:val="22"/>
        </w:rPr>
      </w:pPr>
      <w:r w:rsidRPr="00A929EC">
        <w:rPr>
          <w:rFonts w:cs="Arial"/>
          <w:color w:val="000000"/>
          <w:sz w:val="22"/>
          <w:szCs w:val="22"/>
        </w:rPr>
        <w:t xml:space="preserve">S soglasjem jamčimo za točnost navedenega elektronskega naslova in ostalih podatkov ter se zavezujemo, da bomo občino obvestili o njihovi morebitni spremembi. Seznanjeni smo, da lahko to soglasje kadarkoli umaknemo s pisno zahtevo, poslano na občino. </w:t>
      </w:r>
    </w:p>
    <w:p w:rsidR="00A929EC" w:rsidRPr="00A929EC" w:rsidRDefault="00A929EC" w:rsidP="006474E0">
      <w:pPr>
        <w:pStyle w:val="Odstavekseznama"/>
        <w:tabs>
          <w:tab w:val="left" w:pos="1650"/>
        </w:tabs>
        <w:autoSpaceDE w:val="0"/>
        <w:autoSpaceDN w:val="0"/>
        <w:adjustRightInd w:val="0"/>
        <w:ind w:left="360"/>
        <w:rPr>
          <w:rFonts w:cs="Arial"/>
          <w:color w:val="000000"/>
          <w:sz w:val="22"/>
          <w:szCs w:val="22"/>
        </w:rPr>
      </w:pPr>
    </w:p>
    <w:p w:rsidR="00A929EC" w:rsidRPr="00A929EC" w:rsidRDefault="00A929EC" w:rsidP="006474E0">
      <w:pPr>
        <w:pStyle w:val="Odstavekseznama"/>
        <w:tabs>
          <w:tab w:val="left" w:pos="1650"/>
        </w:tabs>
        <w:autoSpaceDE w:val="0"/>
        <w:autoSpaceDN w:val="0"/>
        <w:adjustRightInd w:val="0"/>
        <w:ind w:left="360"/>
        <w:rPr>
          <w:rFonts w:cs="Arial"/>
          <w:color w:val="000000"/>
          <w:sz w:val="22"/>
          <w:szCs w:val="22"/>
        </w:rPr>
      </w:pPr>
      <w:r w:rsidRPr="00A929EC">
        <w:rPr>
          <w:rFonts w:cs="Arial"/>
          <w:color w:val="000000"/>
          <w:sz w:val="22"/>
          <w:szCs w:val="22"/>
        </w:rPr>
        <w:t xml:space="preserve">Soglasje se podpiše z varnim elektronskim podpisom s kvalificiranim potrdilom. </w:t>
      </w:r>
    </w:p>
    <w:p w:rsidR="006474E0" w:rsidRDefault="006474E0" w:rsidP="006474E0">
      <w:pPr>
        <w:rPr>
          <w:rFonts w:cs="Arial"/>
          <w:b/>
          <w:color w:val="000000"/>
          <w:sz w:val="22"/>
          <w:szCs w:val="22"/>
        </w:rPr>
        <w:sectPr w:rsidR="006474E0">
          <w:pgSz w:w="11906" w:h="16838"/>
          <w:pgMar w:top="720" w:right="720" w:bottom="720" w:left="720" w:header="709" w:footer="709" w:gutter="0"/>
          <w:cols w:space="708"/>
        </w:sectPr>
      </w:pPr>
    </w:p>
    <w:p w:rsidR="006474E0" w:rsidRDefault="006474E0" w:rsidP="006474E0">
      <w:pPr>
        <w:pStyle w:val="Odstavekseznama"/>
        <w:tabs>
          <w:tab w:val="left" w:pos="1650"/>
        </w:tabs>
        <w:autoSpaceDE w:val="0"/>
        <w:autoSpaceDN w:val="0"/>
        <w:adjustRightInd w:val="0"/>
        <w:ind w:left="360"/>
        <w:rPr>
          <w:rFonts w:cs="Arial"/>
          <w:b/>
          <w:color w:val="000000"/>
          <w:sz w:val="22"/>
          <w:szCs w:val="22"/>
        </w:rPr>
      </w:pPr>
    </w:p>
    <w:p w:rsidR="006474E0" w:rsidRDefault="006474E0" w:rsidP="006474E0">
      <w:pPr>
        <w:pStyle w:val="Odstavekseznama"/>
        <w:numPr>
          <w:ilvl w:val="0"/>
          <w:numId w:val="14"/>
        </w:numPr>
        <w:tabs>
          <w:tab w:val="left" w:pos="1650"/>
        </w:tabs>
        <w:autoSpaceDE w:val="0"/>
        <w:autoSpaceDN w:val="0"/>
        <w:adjustRightInd w:val="0"/>
        <w:rPr>
          <w:rFonts w:cs="Arial"/>
          <w:b/>
          <w:color w:val="000000"/>
          <w:sz w:val="22"/>
          <w:szCs w:val="22"/>
        </w:rPr>
      </w:pPr>
      <w:r>
        <w:rPr>
          <w:rFonts w:cs="Arial"/>
          <w:b/>
          <w:color w:val="000000"/>
          <w:sz w:val="22"/>
          <w:szCs w:val="22"/>
        </w:rPr>
        <w:t xml:space="preserve">PROGRAM IN PROJEKTI </w:t>
      </w:r>
      <w:r>
        <w:rPr>
          <w:rFonts w:cs="Arial"/>
          <w:b/>
          <w:color w:val="000000"/>
          <w:sz w:val="22"/>
          <w:szCs w:val="22"/>
          <w:u w:val="single"/>
        </w:rPr>
        <w:t xml:space="preserve">V LETU 2024  </w:t>
      </w:r>
    </w:p>
    <w:p w:rsidR="006474E0" w:rsidRDefault="006474E0" w:rsidP="006474E0">
      <w:pPr>
        <w:tabs>
          <w:tab w:val="left" w:pos="1650"/>
        </w:tabs>
        <w:autoSpaceDE w:val="0"/>
        <w:autoSpaceDN w:val="0"/>
        <w:adjustRightInd w:val="0"/>
        <w:jc w:val="right"/>
        <w:rPr>
          <w:rFonts w:cs="Arial"/>
          <w:b/>
          <w:color w:val="FF0000"/>
          <w:sz w:val="24"/>
          <w:szCs w:val="22"/>
        </w:rPr>
      </w:pPr>
      <w:r>
        <w:rPr>
          <w:rFonts w:cs="Arial"/>
          <w:b/>
          <w:color w:val="FF0000"/>
          <w:szCs w:val="22"/>
        </w:rPr>
        <w:t xml:space="preserve">NE PRILAGAJTE SVOJIH OBRAZCEV! </w:t>
      </w:r>
    </w:p>
    <w:p w:rsidR="006474E0" w:rsidRDefault="006474E0" w:rsidP="006474E0">
      <w:pPr>
        <w:tabs>
          <w:tab w:val="left" w:pos="1650"/>
        </w:tabs>
        <w:autoSpaceDE w:val="0"/>
        <w:autoSpaceDN w:val="0"/>
        <w:adjustRightInd w:val="0"/>
        <w:jc w:val="right"/>
        <w:rPr>
          <w:rFonts w:cs="Arial"/>
          <w:b/>
          <w:color w:val="FF0000"/>
          <w:szCs w:val="22"/>
        </w:rPr>
      </w:pPr>
      <w:r>
        <w:rPr>
          <w:rFonts w:cs="Arial"/>
          <w:b/>
          <w:color w:val="FF0000"/>
          <w:szCs w:val="22"/>
        </w:rPr>
        <w:t>Obrazložitve na drugih obrazcih ali prilogah se ne bodo upoštevale!</w:t>
      </w:r>
    </w:p>
    <w:p w:rsidR="006474E0" w:rsidRDefault="006474E0" w:rsidP="006474E0">
      <w:pPr>
        <w:pStyle w:val="Odstavekseznama"/>
        <w:tabs>
          <w:tab w:val="left" w:pos="1650"/>
        </w:tabs>
        <w:autoSpaceDE w:val="0"/>
        <w:autoSpaceDN w:val="0"/>
        <w:adjustRightInd w:val="0"/>
        <w:ind w:left="360"/>
        <w:jc w:val="right"/>
        <w:rPr>
          <w:rFonts w:cs="Arial"/>
          <w:sz w:val="16"/>
        </w:rPr>
      </w:pPr>
    </w:p>
    <w:tbl>
      <w:tblPr>
        <w:tblW w:w="1573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2113"/>
        <w:gridCol w:w="3969"/>
        <w:gridCol w:w="1560"/>
        <w:gridCol w:w="4677"/>
        <w:gridCol w:w="2977"/>
      </w:tblGrid>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b/>
                <w:sz w:val="18"/>
                <w:szCs w:val="22"/>
              </w:rPr>
            </w:pPr>
            <w:r>
              <w:rPr>
                <w:rFonts w:eastAsia="Calibri" w:cs="Arial"/>
                <w:b/>
                <w:sz w:val="18"/>
                <w:szCs w:val="22"/>
              </w:rPr>
              <w:t>Z. št.</w:t>
            </w:r>
          </w:p>
        </w:tc>
        <w:tc>
          <w:tcPr>
            <w:tcW w:w="2113"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b/>
                <w:sz w:val="18"/>
                <w:szCs w:val="22"/>
              </w:rPr>
            </w:pPr>
            <w:r>
              <w:rPr>
                <w:rFonts w:eastAsia="Calibri" w:cs="Arial"/>
                <w:b/>
                <w:sz w:val="18"/>
                <w:szCs w:val="22"/>
              </w:rPr>
              <w:t>Naziv projekta</w:t>
            </w:r>
          </w:p>
        </w:tc>
        <w:tc>
          <w:tcPr>
            <w:tcW w:w="396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b/>
                <w:sz w:val="18"/>
                <w:szCs w:val="22"/>
              </w:rPr>
            </w:pPr>
            <w:r>
              <w:rPr>
                <w:rFonts w:eastAsia="Calibri" w:cs="Arial"/>
                <w:b/>
                <w:sz w:val="18"/>
                <w:szCs w:val="22"/>
              </w:rPr>
              <w:t>Obrazložitev projekta (kako bo potekal, kakšen je njegov namen in cilj, komu je namenjen – ciljna skupina)</w:t>
            </w:r>
          </w:p>
        </w:tc>
        <w:tc>
          <w:tcPr>
            <w:tcW w:w="1560"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b/>
                <w:sz w:val="18"/>
                <w:szCs w:val="22"/>
              </w:rPr>
            </w:pPr>
            <w:r>
              <w:rPr>
                <w:rFonts w:eastAsia="Calibri" w:cs="Arial"/>
                <w:b/>
                <w:sz w:val="18"/>
                <w:szCs w:val="22"/>
              </w:rPr>
              <w:t>Kraj in datum projekta</w:t>
            </w: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b/>
                <w:sz w:val="18"/>
                <w:szCs w:val="22"/>
              </w:rPr>
            </w:pPr>
            <w:r>
              <w:rPr>
                <w:rFonts w:eastAsia="Calibri" w:cs="Arial"/>
                <w:b/>
                <w:sz w:val="18"/>
                <w:szCs w:val="22"/>
              </w:rPr>
              <w:t>Finančni načrt projekta</w:t>
            </w:r>
            <w:r>
              <w:rPr>
                <w:rStyle w:val="Sprotnaopomba-sklic"/>
                <w:rFonts w:eastAsia="Calibri" w:cs="Arial"/>
                <w:b/>
                <w:sz w:val="18"/>
                <w:szCs w:val="22"/>
              </w:rPr>
              <w:footnoteReference w:id="1"/>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Cs w:val="22"/>
              </w:rPr>
            </w:pPr>
            <w:r>
              <w:rPr>
                <w:rFonts w:eastAsia="Calibri" w:cs="Arial"/>
                <w:szCs w:val="22"/>
              </w:rPr>
              <w:t xml:space="preserve">Vlagatelj je: </w:t>
            </w:r>
          </w:p>
          <w:p w:rsidR="006474E0" w:rsidRDefault="006474E0">
            <w:pPr>
              <w:pStyle w:val="Odstavekseznama"/>
              <w:tabs>
                <w:tab w:val="left" w:pos="1650"/>
              </w:tabs>
              <w:autoSpaceDE w:val="0"/>
              <w:autoSpaceDN w:val="0"/>
              <w:adjustRightInd w:val="0"/>
              <w:ind w:left="0"/>
              <w:rPr>
                <w:rFonts w:eastAsia="Calibri" w:cs="Arial"/>
                <w:szCs w:val="22"/>
              </w:rPr>
            </w:pPr>
            <w:r>
              <w:rPr>
                <w:rFonts w:eastAsia="Calibri" w:cs="Arial"/>
                <w:i/>
                <w:sz w:val="16"/>
                <w:szCs w:val="22"/>
              </w:rPr>
              <w:t>(označite)</w:t>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je,prireditev izven občine Ribnica na Pohorju vpišite, koliko članov, občanov občine Ribnica na Poh.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2</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je,prireditev izven občine Ribnica na Pohorju vpišite, koliko članov, občanov občine Ribnica na Poh.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3</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je,prireditev izven občine Ribnica na Pohorju vpišite, koliko članov, občanov občine Ribnica na Poh.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4</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lastRenderedPageBreak/>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lastRenderedPageBreak/>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lastRenderedPageBreak/>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je,prireditev izven občine Ribnica na Pohorju vpišite, koliko članov, občanov občine Ribnica na Poh.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lastRenderedPageBreak/>
              <w:t>5</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je,prireditev izven občine Ribnica na Pohorju vpišite, koliko članov, občanov občine Ribnica na Poh.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6</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je,prireditev izven občine Ribnica na Pohorju vpišite, koliko članov, občanov občine Ribnica na Poh.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7</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je,prireditev izven občine Ribnica na Pohorju vpišite, koliko članov, občanov občine Ribnica na Poh.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8</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lastRenderedPageBreak/>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lastRenderedPageBreak/>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lastRenderedPageBreak/>
              <w:t xml:space="preserve">Če je,prireditev izven občine Ribnica na Pohorju vpišite, koliko članov, občanov občine Ribnica na Poh.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lastRenderedPageBreak/>
              <w:t>9</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je,prireditev izven občine Ribnica na Pohorju vpišite, koliko članov, občanov občine Ribnica na Poh.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10</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je,prireditev izven občine Ribnica na Pohorju vpišite, koliko članov, občanov občine Ribnica na Poh.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11</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je,prireditev izven občine Ribnica na Pohorju vpišite, koliko članov, občanov občine Ribnica na Poh.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12</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je,prireditev izven občine Ribnica na Pohorju vpišite, koliko članov, občanov občine Ribnica na Poh.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lastRenderedPageBreak/>
              <w:t>13</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je,prireditev izven občine Ribnica na Pohorju vpišite, koliko članov, občanov občine Ribnica na Poh.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14</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je,prireditev izven občine Ribnica na Pohorju vpišite, koliko članov, občanov občine Ribnica na Poh.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15</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je,prireditev izven občine Ribnica na Pohorju vpišite, koliko članov, občanov občine Ribnica na Poh.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bl>
    <w:p w:rsidR="006474E0" w:rsidRDefault="006474E0" w:rsidP="006474E0">
      <w:pPr>
        <w:rPr>
          <w:rFonts w:cs="Arial"/>
        </w:rPr>
        <w:sectPr w:rsidR="006474E0">
          <w:pgSz w:w="16838" w:h="11906" w:orient="landscape"/>
          <w:pgMar w:top="720" w:right="720" w:bottom="720" w:left="720" w:header="709" w:footer="709" w:gutter="0"/>
          <w:cols w:space="708"/>
        </w:sectPr>
      </w:pPr>
    </w:p>
    <w:p w:rsidR="006474E0" w:rsidRDefault="006474E0" w:rsidP="006474E0">
      <w:pPr>
        <w:tabs>
          <w:tab w:val="left" w:pos="1650"/>
        </w:tabs>
        <w:autoSpaceDE w:val="0"/>
        <w:autoSpaceDN w:val="0"/>
        <w:adjustRightInd w:val="0"/>
        <w:rPr>
          <w:rFonts w:cs="Arial"/>
          <w:b/>
          <w:color w:val="000000"/>
          <w:sz w:val="22"/>
          <w:szCs w:val="22"/>
        </w:rPr>
      </w:pPr>
    </w:p>
    <w:p w:rsidR="006474E0" w:rsidRDefault="006474E0" w:rsidP="006474E0">
      <w:pPr>
        <w:pStyle w:val="Odstavekseznama"/>
        <w:numPr>
          <w:ilvl w:val="0"/>
          <w:numId w:val="14"/>
        </w:numPr>
        <w:tabs>
          <w:tab w:val="left" w:pos="1650"/>
        </w:tabs>
        <w:autoSpaceDE w:val="0"/>
        <w:autoSpaceDN w:val="0"/>
        <w:adjustRightInd w:val="0"/>
        <w:rPr>
          <w:rFonts w:cs="Arial"/>
          <w:b/>
          <w:color w:val="000000"/>
          <w:sz w:val="22"/>
          <w:szCs w:val="22"/>
        </w:rPr>
      </w:pPr>
      <w:r>
        <w:rPr>
          <w:rFonts w:cs="Arial"/>
          <w:b/>
          <w:color w:val="000000"/>
          <w:sz w:val="22"/>
          <w:szCs w:val="22"/>
        </w:rPr>
        <w:t>IZJAVE</w:t>
      </w:r>
    </w:p>
    <w:p w:rsidR="006474E0" w:rsidRDefault="006474E0" w:rsidP="006474E0">
      <w:pPr>
        <w:tabs>
          <w:tab w:val="left" w:pos="1650"/>
        </w:tabs>
        <w:autoSpaceDE w:val="0"/>
        <w:autoSpaceDN w:val="0"/>
        <w:adjustRightInd w:val="0"/>
        <w:rPr>
          <w:rFonts w:cs="Arial"/>
          <w:color w:val="000000"/>
          <w:sz w:val="24"/>
          <w:szCs w:val="22"/>
        </w:rPr>
      </w:pPr>
    </w:p>
    <w:p w:rsidR="006474E0" w:rsidRDefault="006474E0" w:rsidP="006474E0">
      <w:pPr>
        <w:tabs>
          <w:tab w:val="left" w:pos="1650"/>
        </w:tabs>
        <w:autoSpaceDE w:val="0"/>
        <w:autoSpaceDN w:val="0"/>
        <w:adjustRightInd w:val="0"/>
        <w:rPr>
          <w:rFonts w:cs="Arial"/>
        </w:rPr>
      </w:pPr>
      <w:r>
        <w:rPr>
          <w:rFonts w:cs="Arial"/>
          <w:color w:val="000000"/>
          <w:szCs w:val="22"/>
        </w:rPr>
        <w:t xml:space="preserve">Podpisani (ime in priimek zakonitega zastopnika vlagatelja)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r>
        <w:rPr>
          <w:rFonts w:cs="Arial"/>
        </w:rPr>
        <w:t xml:space="preserve"> izjavljam,</w:t>
      </w:r>
    </w:p>
    <w:p w:rsidR="006474E0" w:rsidRDefault="006474E0" w:rsidP="006474E0">
      <w:pPr>
        <w:tabs>
          <w:tab w:val="left" w:pos="1650"/>
        </w:tabs>
        <w:autoSpaceDE w:val="0"/>
        <w:autoSpaceDN w:val="0"/>
        <w:adjustRightInd w:val="0"/>
        <w:rPr>
          <w:rFonts w:ascii="Times New Roman" w:hAnsi="Times New Roman" w:cs="Arial"/>
          <w:color w:val="000000"/>
          <w:sz w:val="24"/>
          <w:szCs w:val="22"/>
        </w:rPr>
      </w:pPr>
    </w:p>
    <w:p w:rsidR="006474E0" w:rsidRDefault="006474E0" w:rsidP="006474E0">
      <w:pPr>
        <w:pStyle w:val="Odstavekseznama"/>
        <w:numPr>
          <w:ilvl w:val="0"/>
          <w:numId w:val="16"/>
        </w:numPr>
        <w:jc w:val="both"/>
      </w:pPr>
      <w:r>
        <w:t>da smo preučili besedilo javnega razpisa in razpisne dokumentacije in da z oddajo prijave v celoti sprejemamo pogoje javnega razpisa za sofinanciranje programov in projektov na področju družbenih dejavnosti v Občini Ribnica na Pohorju v letu 2024,</w:t>
      </w:r>
    </w:p>
    <w:p w:rsidR="006474E0" w:rsidRDefault="006474E0" w:rsidP="006474E0">
      <w:pPr>
        <w:pStyle w:val="Odstavekseznama"/>
        <w:numPr>
          <w:ilvl w:val="0"/>
          <w:numId w:val="16"/>
        </w:numPr>
      </w:pPr>
      <w:r>
        <w:t>da so navedeni podatki točni in resnični,</w:t>
      </w:r>
    </w:p>
    <w:p w:rsidR="006474E0" w:rsidRDefault="006474E0" w:rsidP="006474E0">
      <w:pPr>
        <w:pStyle w:val="Odstavekseznama"/>
        <w:numPr>
          <w:ilvl w:val="0"/>
          <w:numId w:val="16"/>
        </w:numPr>
        <w:rPr>
          <w:rFonts w:cs="Arial"/>
          <w:szCs w:val="20"/>
        </w:rPr>
      </w:pPr>
      <w:r>
        <w:t xml:space="preserve">da ima vlagatelj zagotovljene materialne, prostorske, kadrovske in organizacijske pogoje za </w:t>
      </w:r>
      <w:r>
        <w:rPr>
          <w:rFonts w:cs="Arial"/>
          <w:szCs w:val="20"/>
        </w:rPr>
        <w:t>uresničevanje načrtovanih aktivnosti na področju družbenih dejavnostih,</w:t>
      </w:r>
    </w:p>
    <w:p w:rsidR="006474E0" w:rsidRDefault="006474E0" w:rsidP="006474E0">
      <w:pPr>
        <w:pStyle w:val="Odstavekseznama"/>
        <w:numPr>
          <w:ilvl w:val="0"/>
          <w:numId w:val="16"/>
        </w:numPr>
        <w:tabs>
          <w:tab w:val="left" w:pos="0"/>
        </w:tabs>
        <w:spacing w:line="240" w:lineRule="auto"/>
        <w:jc w:val="both"/>
        <w:rPr>
          <w:rFonts w:cs="Arial"/>
          <w:szCs w:val="20"/>
          <w:lang w:eastAsia="sl-SI"/>
        </w:rPr>
      </w:pPr>
      <w:r>
        <w:rPr>
          <w:rFonts w:cs="Arial"/>
          <w:szCs w:val="20"/>
          <w:lang w:eastAsia="sl-SI"/>
        </w:rPr>
        <w:t>da organizacija ni bila ustanovljena zaradi osebnih koristi ali pridobivanja dobička in da vlagatelj dejavnost opravlja na neprofitni osnovi,</w:t>
      </w:r>
    </w:p>
    <w:p w:rsidR="006474E0" w:rsidRDefault="006474E0" w:rsidP="006474E0">
      <w:pPr>
        <w:pStyle w:val="Odstavekseznama"/>
        <w:numPr>
          <w:ilvl w:val="0"/>
          <w:numId w:val="16"/>
        </w:numPr>
        <w:tabs>
          <w:tab w:val="left" w:pos="0"/>
        </w:tabs>
        <w:spacing w:line="240" w:lineRule="auto"/>
        <w:jc w:val="both"/>
        <w:rPr>
          <w:rFonts w:cs="Arial"/>
          <w:szCs w:val="20"/>
          <w:lang w:eastAsia="sl-SI"/>
        </w:rPr>
      </w:pPr>
      <w:r>
        <w:rPr>
          <w:rFonts w:cs="Arial"/>
          <w:szCs w:val="20"/>
          <w:lang w:eastAsia="sl-SI"/>
        </w:rPr>
        <w:t>da bomo hranili vso dokumentacijo o programu in projektih, ki so sofinancirani najmanj 5 let po izplačilu končnega zneska sofinanciranja,</w:t>
      </w:r>
    </w:p>
    <w:p w:rsidR="006474E0" w:rsidRPr="00EA4993" w:rsidRDefault="006474E0" w:rsidP="006474E0">
      <w:pPr>
        <w:pStyle w:val="Telobesedila"/>
        <w:numPr>
          <w:ilvl w:val="0"/>
          <w:numId w:val="16"/>
        </w:numPr>
        <w:rPr>
          <w:rFonts w:ascii="Arial" w:hAnsi="Arial" w:cs="Arial"/>
          <w:bCs/>
          <w:sz w:val="20"/>
          <w:lang w:eastAsia="sl-SI"/>
        </w:rPr>
      </w:pPr>
      <w:r>
        <w:rPr>
          <w:rFonts w:ascii="Arial" w:hAnsi="Arial" w:cs="Arial"/>
          <w:bCs/>
          <w:sz w:val="20"/>
        </w:rPr>
        <w:t xml:space="preserve">da ni zadržkov za sklenitev posla po 35. členu Zakona o integriteti in preprečevanju korupcija (ZIntPK - </w:t>
      </w:r>
      <w:r>
        <w:rPr>
          <w:rFonts w:ascii="Arial" w:hAnsi="Arial" w:cs="Arial"/>
          <w:sz w:val="20"/>
        </w:rPr>
        <w:t>Uradni list RS, št</w:t>
      </w:r>
      <w:r w:rsidRPr="00EA4993">
        <w:rPr>
          <w:rFonts w:ascii="Arial" w:hAnsi="Arial" w:cs="Arial"/>
          <w:sz w:val="20"/>
        </w:rPr>
        <w:t xml:space="preserve">. </w:t>
      </w:r>
      <w:hyperlink r:id="rId33" w:tgtFrame="_blank" w:tooltip="Zakon o integriteti in preprečevanju korupcije (ZIntPK) z dne 4.6.2010. Uporablja se od 5.6.2010" w:history="1">
        <w:r w:rsidRPr="00EA4993">
          <w:rPr>
            <w:rStyle w:val="Hiperpovezava"/>
            <w:rFonts w:ascii="Arial" w:hAnsi="Arial" w:cs="Arial"/>
            <w:color w:val="auto"/>
            <w:sz w:val="20"/>
          </w:rPr>
          <w:t>45/10</w:t>
        </w:r>
      </w:hyperlink>
      <w:r w:rsidRPr="00EA4993">
        <w:rPr>
          <w:rFonts w:ascii="Arial" w:hAnsi="Arial" w:cs="Arial"/>
          <w:sz w:val="20"/>
        </w:rPr>
        <w:t xml:space="preserve">, </w:t>
      </w:r>
      <w:hyperlink r:id="rId34" w:tgtFrame="_blank" w:tooltip="Zakon o spremembah in dopolnitvah Zakona o integriteti in preprečevanju korupcije (ZIntPK-A) z dne 8.4.2011. Uporablja se od 23.4.2011" w:history="1">
        <w:r w:rsidRPr="00EA4993">
          <w:rPr>
            <w:rStyle w:val="Hiperpovezava"/>
            <w:rFonts w:ascii="Arial" w:hAnsi="Arial" w:cs="Arial"/>
            <w:color w:val="auto"/>
            <w:sz w:val="20"/>
          </w:rPr>
          <w:t>26/11</w:t>
        </w:r>
      </w:hyperlink>
      <w:r w:rsidRPr="00EA4993">
        <w:rPr>
          <w:rFonts w:ascii="Arial" w:hAnsi="Arial" w:cs="Arial"/>
          <w:sz w:val="20"/>
        </w:rPr>
        <w:t xml:space="preserve">, </w:t>
      </w:r>
      <w:hyperlink r:id="rId35" w:tgtFrame="_blank" w:tooltip="Zakon o spremembah in dopolnitvah Zakona o integriteti in preprečevanju korupcije (ZIntPK-B) z dne 3.6.2011. Uporablja se od 4.6.2011" w:history="1">
        <w:r w:rsidRPr="00EA4993">
          <w:rPr>
            <w:rStyle w:val="Hiperpovezava"/>
            <w:rFonts w:ascii="Arial" w:hAnsi="Arial" w:cs="Arial"/>
            <w:color w:val="auto"/>
            <w:sz w:val="20"/>
          </w:rPr>
          <w:t>43/11</w:t>
        </w:r>
      </w:hyperlink>
      <w:r w:rsidRPr="00EA4993">
        <w:rPr>
          <w:rStyle w:val="Hiperpovezava"/>
          <w:rFonts w:ascii="Arial" w:hAnsi="Arial" w:cs="Arial"/>
          <w:color w:val="auto"/>
          <w:sz w:val="20"/>
        </w:rPr>
        <w:t>, 158/20, 3/22 – ZDeb, 16/23 – ZZPri</w:t>
      </w:r>
      <w:r w:rsidRPr="00EA4993">
        <w:rPr>
          <w:rFonts w:ascii="Arial" w:hAnsi="Arial" w:cs="Arial"/>
          <w:sz w:val="20"/>
        </w:rPr>
        <w:t>)</w:t>
      </w:r>
      <w:r w:rsidRPr="00EA4993">
        <w:rPr>
          <w:rFonts w:ascii="Arial" w:hAnsi="Arial" w:cs="Arial"/>
          <w:bCs/>
          <w:sz w:val="20"/>
        </w:rPr>
        <w:t>,</w:t>
      </w:r>
    </w:p>
    <w:p w:rsidR="006474E0" w:rsidRDefault="006474E0" w:rsidP="006474E0">
      <w:pPr>
        <w:pStyle w:val="Telobesedila"/>
        <w:numPr>
          <w:ilvl w:val="0"/>
          <w:numId w:val="16"/>
        </w:numPr>
        <w:rPr>
          <w:rFonts w:ascii="Arial" w:hAnsi="Arial" w:cs="Arial"/>
          <w:bCs/>
          <w:sz w:val="20"/>
        </w:rPr>
      </w:pPr>
      <w:r>
        <w:rPr>
          <w:rFonts w:ascii="Arial" w:hAnsi="Arial" w:cs="Arial"/>
          <w:bCs/>
          <w:sz w:val="20"/>
        </w:rPr>
        <w:t>da proti meni in vlagatelju ni bila izdana pravnomočna sodba ali upravna odločba, s katero bi mi/nam bilo prepovedano opravljati dejavnost, ki je predmet javnega razpisa,</w:t>
      </w:r>
    </w:p>
    <w:p w:rsidR="006474E0" w:rsidRDefault="006474E0" w:rsidP="006474E0">
      <w:pPr>
        <w:pStyle w:val="Telobesedila"/>
        <w:numPr>
          <w:ilvl w:val="0"/>
          <w:numId w:val="16"/>
        </w:numPr>
        <w:rPr>
          <w:rFonts w:ascii="Arial" w:hAnsi="Arial" w:cs="Arial"/>
          <w:bCs/>
          <w:sz w:val="20"/>
        </w:rPr>
      </w:pPr>
      <w:r>
        <w:rPr>
          <w:rFonts w:ascii="Arial" w:hAnsi="Arial" w:cs="Arial"/>
          <w:bCs/>
          <w:sz w:val="20"/>
        </w:rPr>
        <w:t>da ima vlagatelj poravnane vse zapadle poslovne obveznosti do Občine Ribnica na Pohorju,</w:t>
      </w:r>
    </w:p>
    <w:p w:rsidR="006474E0" w:rsidRDefault="006474E0" w:rsidP="006474E0">
      <w:pPr>
        <w:pStyle w:val="Telobesedila"/>
        <w:numPr>
          <w:ilvl w:val="0"/>
          <w:numId w:val="16"/>
        </w:numPr>
        <w:rPr>
          <w:rFonts w:ascii="Arial" w:hAnsi="Arial" w:cs="Arial"/>
          <w:bCs/>
          <w:sz w:val="20"/>
        </w:rPr>
      </w:pPr>
      <w:r>
        <w:rPr>
          <w:rFonts w:ascii="Arial" w:hAnsi="Arial" w:cs="Arial"/>
          <w:bCs/>
          <w:sz w:val="20"/>
        </w:rPr>
        <w:t>da predmet (program oz. projekt) predložene vloge ni bil sofinanciran iz druge proračunske postavke proračuna Občine Ribnica na Pohorju,</w:t>
      </w:r>
    </w:p>
    <w:p w:rsidR="006474E0" w:rsidRDefault="006474E0" w:rsidP="006474E0">
      <w:pPr>
        <w:pStyle w:val="Telobesedila"/>
        <w:numPr>
          <w:ilvl w:val="0"/>
          <w:numId w:val="16"/>
        </w:numPr>
        <w:rPr>
          <w:rFonts w:ascii="Arial" w:hAnsi="Arial" w:cs="Arial"/>
          <w:bCs/>
          <w:sz w:val="20"/>
        </w:rPr>
      </w:pPr>
      <w:r>
        <w:rPr>
          <w:rFonts w:ascii="Arial" w:hAnsi="Arial" w:cs="Arial"/>
          <w:bCs/>
          <w:sz w:val="20"/>
        </w:rPr>
        <w:t>da smo seznanjeni s Priporočili organizatorjem javnih prireditev v Občini Ribnica na Pohorju (</w:t>
      </w:r>
      <w:hyperlink r:id="rId36" w:history="1">
        <w:r>
          <w:rPr>
            <w:rStyle w:val="Hiperpovezava"/>
            <w:rFonts w:ascii="Arial" w:hAnsi="Arial" w:cs="Arial"/>
            <w:bCs/>
            <w:sz w:val="20"/>
          </w:rPr>
          <w:t>https://www.ribnicanapohorju.si/act/78217</w:t>
        </w:r>
      </w:hyperlink>
      <w:r>
        <w:rPr>
          <w:rFonts w:ascii="Arial" w:hAnsi="Arial" w:cs="Arial"/>
          <w:bCs/>
          <w:sz w:val="20"/>
        </w:rPr>
        <w:t>) in jih bomo pri organizaciji javne prireditve, ki jo sofinancira občina tudi upoštevali,</w:t>
      </w:r>
    </w:p>
    <w:p w:rsidR="006474E0" w:rsidRDefault="006474E0" w:rsidP="006474E0">
      <w:pPr>
        <w:pStyle w:val="Telobesedila"/>
        <w:numPr>
          <w:ilvl w:val="0"/>
          <w:numId w:val="16"/>
        </w:numPr>
        <w:rPr>
          <w:rFonts w:ascii="Arial" w:hAnsi="Arial" w:cs="Arial"/>
          <w:bCs/>
          <w:sz w:val="20"/>
        </w:rPr>
      </w:pPr>
      <w:r>
        <w:rPr>
          <w:rFonts w:ascii="Arial" w:hAnsi="Arial" w:cs="Arial"/>
          <w:bCs/>
          <w:sz w:val="20"/>
        </w:rPr>
        <w:t>da smo pred prijavo na javni razpis obvestili vse fizične osebe, ki bodo sodelovale pri prijavi in izvajanju projektov o tem, da bo občina obdelovala osebne podatke ter od teh oseb zagotovili ustrezne pravne podlage za obdelavo,</w:t>
      </w:r>
    </w:p>
    <w:p w:rsidR="006474E0" w:rsidRDefault="006474E0" w:rsidP="006474E0">
      <w:pPr>
        <w:pStyle w:val="Odstavekseznama"/>
        <w:numPr>
          <w:ilvl w:val="0"/>
          <w:numId w:val="16"/>
        </w:numPr>
        <w:tabs>
          <w:tab w:val="left" w:pos="0"/>
        </w:tabs>
        <w:spacing w:line="240" w:lineRule="auto"/>
        <w:jc w:val="both"/>
        <w:rPr>
          <w:rFonts w:cs="Arial"/>
          <w:lang w:eastAsia="sl-SI"/>
        </w:rPr>
      </w:pPr>
      <w:r>
        <w:rPr>
          <w:rFonts w:cs="Arial"/>
          <w:szCs w:val="20"/>
          <w:lang w:eastAsia="sl-SI"/>
        </w:rPr>
        <w:t>da sem/smo obveščeni, da bo Občina Ribnica na Pohorju</w:t>
      </w:r>
      <w:r>
        <w:rPr>
          <w:rFonts w:cs="Arial"/>
          <w:lang w:eastAsia="sl-SI"/>
        </w:rPr>
        <w:t xml:space="preserve"> na podlagi b. točke 1. odstavka 6. člena GDPR obdelovala osebne podatke za potrebe izvajanja pogodbe, katere pogodbena stranka je prijavitelj, na katerega se nanašajo osebni podatki ali za izvajanje ukrepov na zahtevo prijavitelja pred sklenitvijo pogodbe 6. člena GDPR. 6. člen Zakona o varstvu osebnih podatkov (ZVOP-2, Uradni list RS, št. 163/2022) določa, da se v javnem sektorju lahko obdelujejo osebni podatki posameznika, ki je dal privolitev za obdelavo svojih osebnih podatkov za enega ali več določenih namenov,</w:t>
      </w:r>
    </w:p>
    <w:p w:rsidR="006474E0" w:rsidRDefault="006474E0" w:rsidP="006474E0">
      <w:pPr>
        <w:pStyle w:val="Odstavekseznama"/>
        <w:numPr>
          <w:ilvl w:val="0"/>
          <w:numId w:val="16"/>
        </w:numPr>
        <w:tabs>
          <w:tab w:val="left" w:pos="0"/>
        </w:tabs>
        <w:spacing w:line="240" w:lineRule="auto"/>
        <w:jc w:val="both"/>
        <w:rPr>
          <w:rFonts w:cs="Arial"/>
          <w:lang w:eastAsia="sl-SI"/>
        </w:rPr>
      </w:pPr>
      <w:r>
        <w:rPr>
          <w:rFonts w:cs="Arial"/>
          <w:lang w:eastAsia="sl-SI"/>
        </w:rPr>
        <w:t xml:space="preserve">informacije in dostop do osebnih podatkov na podlagi 13. člena GDPR: </w:t>
      </w:r>
      <w:r>
        <w:rPr>
          <w:rFonts w:cs="Arial"/>
          <w:szCs w:val="20"/>
          <w:lang w:eastAsia="sl-SI"/>
        </w:rPr>
        <w:t xml:space="preserve">Občina Ribnica na Pohorju vodi zbirko podatkov o sofinanciranju programov in projektov na področju družbenih dejavnosti, ki vsebuje podatke prijavitelja in njenega zakonitega zastopnika: naziv in naslov prijavitelja, davčno številko, matično številko, osebno ime zakonitega zastopnika, višino sofinanciranja programa, podatke o bančnem računu prijavitelja, telefonske in gsm številke prijavitelja oz. zakonitega zastopnika, kontaktne osebe). </w:t>
      </w:r>
      <w:r>
        <w:rPr>
          <w:rFonts w:cs="Arial"/>
          <w:lang w:eastAsia="sl-SI"/>
        </w:rPr>
        <w:t xml:space="preserve">Osebni podatki se bodo hranili v skladu s klasifikacijskim načrtom občine. Prijavitelj ima pravico do dostopa do osebnih podatkov, pravico do popravka in pravico do omejitve obdelave. Svoje pravice lahko uveljavlja tako, da svojo vlogo naslovi na kontakt pooblaščene osebe za varstvo osebnih podatkov: Jasmina Vidmar, tel. št. 02/234-15-01, e-naslov pooblaščene osebe: obcina@ribnicanapohorju.si. V zvezi z uveljavljanjem svojih pravic s področja varstva osebnih podatkov je potrebno vložiti pritožbo pri nadzornem organu, in sicer pri </w:t>
      </w:r>
      <w:r>
        <w:rPr>
          <w:rFonts w:cs="Arial"/>
          <w:lang w:val="hr-HR" w:eastAsia="sl-SI"/>
        </w:rPr>
        <w:t>Informacijskemu pooblaščencu, na naslovu: Informacijski pooblaščenec, Dunajska cesta 22, 1000 Ljubljana.</w:t>
      </w:r>
    </w:p>
    <w:p w:rsidR="006474E0" w:rsidRDefault="006474E0" w:rsidP="006474E0">
      <w:pPr>
        <w:pStyle w:val="Odstavekseznama"/>
        <w:numPr>
          <w:ilvl w:val="0"/>
          <w:numId w:val="16"/>
        </w:numPr>
        <w:tabs>
          <w:tab w:val="left" w:pos="0"/>
        </w:tabs>
        <w:spacing w:line="240" w:lineRule="auto"/>
        <w:jc w:val="both"/>
        <w:rPr>
          <w:rFonts w:cs="Arial"/>
          <w:lang w:eastAsia="sl-SI"/>
        </w:rPr>
      </w:pPr>
      <w:r>
        <w:rPr>
          <w:rFonts w:cs="Arial"/>
          <w:lang w:eastAsia="sl-SI"/>
        </w:rPr>
        <w:t>S podpisom tega obrazca soglašam, da Občina Ribnica na Pohorju obdeluje moje osebne podatke.</w:t>
      </w:r>
    </w:p>
    <w:p w:rsidR="006474E0" w:rsidRDefault="006474E0" w:rsidP="006474E0">
      <w:pPr>
        <w:jc w:val="both"/>
        <w:rPr>
          <w:rFonts w:cs="Arial"/>
          <w:szCs w:val="20"/>
          <w:lang w:eastAsia="sl-SI"/>
        </w:rPr>
      </w:pPr>
    </w:p>
    <w:p w:rsidR="006474E0" w:rsidRDefault="006474E0" w:rsidP="006474E0">
      <w:pPr>
        <w:jc w:val="both"/>
        <w:rPr>
          <w:rFonts w:cs="Arial"/>
          <w:b/>
          <w:szCs w:val="20"/>
          <w:u w:val="single"/>
        </w:rPr>
      </w:pPr>
      <w:r>
        <w:rPr>
          <w:rFonts w:cs="Arial"/>
          <w:szCs w:val="20"/>
        </w:rPr>
        <w:t xml:space="preserve">Kraj in datum: </w:t>
      </w:r>
      <w:r>
        <w:rPr>
          <w:rFonts w:cs="Arial"/>
          <w:b/>
          <w:szCs w:val="20"/>
          <w:u w:val="single"/>
        </w:rPr>
        <w:fldChar w:fldCharType="begin">
          <w:ffData>
            <w:name w:val=""/>
            <w:enabled/>
            <w:calcOnExit w:val="0"/>
            <w:textInput/>
          </w:ffData>
        </w:fldChar>
      </w:r>
      <w:r>
        <w:rPr>
          <w:rFonts w:cs="Arial"/>
          <w:b/>
          <w:szCs w:val="20"/>
          <w:u w:val="single"/>
        </w:rPr>
        <w:instrText xml:space="preserve"> FORMTEXT </w:instrText>
      </w:r>
      <w:r>
        <w:rPr>
          <w:rFonts w:cs="Arial"/>
          <w:b/>
          <w:szCs w:val="20"/>
          <w:u w:val="single"/>
        </w:rPr>
      </w:r>
      <w:r>
        <w:rPr>
          <w:rFonts w:cs="Arial"/>
          <w:b/>
          <w:szCs w:val="20"/>
          <w:u w:val="single"/>
        </w:rPr>
        <w:fldChar w:fldCharType="separate"/>
      </w:r>
      <w:r>
        <w:rPr>
          <w:rFonts w:cs="Arial"/>
          <w:b/>
          <w:noProof/>
          <w:szCs w:val="20"/>
          <w:u w:val="single"/>
        </w:rPr>
        <w:t> </w:t>
      </w:r>
      <w:r>
        <w:rPr>
          <w:rFonts w:cs="Arial"/>
          <w:b/>
          <w:noProof/>
          <w:szCs w:val="20"/>
          <w:u w:val="single"/>
        </w:rPr>
        <w:t> </w:t>
      </w:r>
      <w:r>
        <w:rPr>
          <w:rFonts w:cs="Arial"/>
          <w:b/>
          <w:noProof/>
          <w:szCs w:val="20"/>
          <w:u w:val="single"/>
        </w:rPr>
        <w:t> </w:t>
      </w:r>
      <w:r>
        <w:rPr>
          <w:rFonts w:cs="Arial"/>
          <w:b/>
          <w:noProof/>
          <w:szCs w:val="20"/>
          <w:u w:val="single"/>
        </w:rPr>
        <w:t> </w:t>
      </w:r>
      <w:r>
        <w:rPr>
          <w:rFonts w:cs="Arial"/>
          <w:b/>
          <w:noProof/>
          <w:szCs w:val="20"/>
          <w:u w:val="single"/>
        </w:rPr>
        <w:t> </w:t>
      </w:r>
      <w:r>
        <w:rPr>
          <w:rFonts w:cs="Arial"/>
          <w:b/>
          <w:szCs w:val="20"/>
          <w:u w:val="single"/>
        </w:rPr>
        <w:fldChar w:fldCharType="end"/>
      </w:r>
    </w:p>
    <w:p w:rsidR="006474E0" w:rsidRDefault="006474E0" w:rsidP="006474E0">
      <w:pPr>
        <w:jc w:val="both"/>
        <w:rPr>
          <w:rFonts w:cs="Arial"/>
          <w:b/>
          <w:szCs w:val="20"/>
          <w:u w:val="single"/>
        </w:rPr>
      </w:pPr>
    </w:p>
    <w:p w:rsidR="006474E0" w:rsidRDefault="006474E0" w:rsidP="006474E0">
      <w:pPr>
        <w:jc w:val="both"/>
        <w:rPr>
          <w:rFonts w:cs="Arial"/>
          <w:szCs w:val="20"/>
        </w:rPr>
      </w:pPr>
      <w:r>
        <w:rPr>
          <w:rFonts w:cs="Arial"/>
          <w:szCs w:val="20"/>
        </w:rPr>
        <w:t xml:space="preserve">Ime in priimek zakonitega zastopnika prijavitelja: </w:t>
      </w:r>
      <w:r>
        <w:rPr>
          <w:rFonts w:cs="Arial"/>
          <w:b/>
          <w:szCs w:val="20"/>
          <w:u w:val="single"/>
        </w:rPr>
        <w:fldChar w:fldCharType="begin">
          <w:ffData>
            <w:name w:val=""/>
            <w:enabled/>
            <w:calcOnExit w:val="0"/>
            <w:textInput/>
          </w:ffData>
        </w:fldChar>
      </w:r>
      <w:r>
        <w:rPr>
          <w:rFonts w:cs="Arial"/>
          <w:b/>
          <w:szCs w:val="20"/>
          <w:u w:val="single"/>
        </w:rPr>
        <w:instrText xml:space="preserve"> FORMTEXT </w:instrText>
      </w:r>
      <w:r>
        <w:rPr>
          <w:rFonts w:cs="Arial"/>
          <w:b/>
          <w:szCs w:val="20"/>
          <w:u w:val="single"/>
        </w:rPr>
      </w:r>
      <w:r>
        <w:rPr>
          <w:rFonts w:cs="Arial"/>
          <w:b/>
          <w:szCs w:val="20"/>
          <w:u w:val="single"/>
        </w:rPr>
        <w:fldChar w:fldCharType="separate"/>
      </w:r>
      <w:r>
        <w:rPr>
          <w:rFonts w:cs="Arial"/>
          <w:b/>
          <w:noProof/>
          <w:szCs w:val="20"/>
          <w:u w:val="single"/>
        </w:rPr>
        <w:t> </w:t>
      </w:r>
      <w:r>
        <w:rPr>
          <w:rFonts w:cs="Arial"/>
          <w:b/>
          <w:noProof/>
          <w:szCs w:val="20"/>
          <w:u w:val="single"/>
        </w:rPr>
        <w:t> </w:t>
      </w:r>
      <w:r>
        <w:rPr>
          <w:rFonts w:cs="Arial"/>
          <w:b/>
          <w:noProof/>
          <w:szCs w:val="20"/>
          <w:u w:val="single"/>
        </w:rPr>
        <w:t> </w:t>
      </w:r>
      <w:r>
        <w:rPr>
          <w:rFonts w:cs="Arial"/>
          <w:b/>
          <w:noProof/>
          <w:szCs w:val="20"/>
          <w:u w:val="single"/>
        </w:rPr>
        <w:t> </w:t>
      </w:r>
      <w:r>
        <w:rPr>
          <w:rFonts w:cs="Arial"/>
          <w:b/>
          <w:noProof/>
          <w:szCs w:val="20"/>
          <w:u w:val="single"/>
        </w:rPr>
        <w:t> </w:t>
      </w:r>
      <w:r>
        <w:rPr>
          <w:rFonts w:cs="Arial"/>
          <w:b/>
          <w:szCs w:val="20"/>
          <w:u w:val="single"/>
        </w:rPr>
        <w:fldChar w:fldCharType="end"/>
      </w:r>
    </w:p>
    <w:p w:rsidR="006474E0" w:rsidRDefault="006474E0" w:rsidP="006474E0">
      <w:pPr>
        <w:jc w:val="both"/>
        <w:rPr>
          <w:rFonts w:cs="Arial"/>
          <w:szCs w:val="20"/>
        </w:rPr>
      </w:pPr>
    </w:p>
    <w:p w:rsidR="006474E0" w:rsidRDefault="006474E0" w:rsidP="006474E0">
      <w:pPr>
        <w:jc w:val="both"/>
        <w:rPr>
          <w:rFonts w:cs="Arial"/>
          <w:szCs w:val="20"/>
        </w:rPr>
      </w:pPr>
    </w:p>
    <w:p w:rsidR="006474E0" w:rsidRDefault="006474E0" w:rsidP="006474E0">
      <w:pPr>
        <w:jc w:val="both"/>
        <w:rPr>
          <w:rFonts w:cs="Arial"/>
          <w:szCs w:val="20"/>
        </w:rPr>
      </w:pPr>
      <w:r>
        <w:rPr>
          <w:rFonts w:cs="Arial"/>
          <w:szCs w:val="20"/>
        </w:rPr>
        <w:t>Podpis zakonitega zastopnika:</w:t>
      </w:r>
    </w:p>
    <w:p w:rsidR="001B0993" w:rsidRPr="00AD3783" w:rsidRDefault="001B0993" w:rsidP="006474E0">
      <w:pPr>
        <w:tabs>
          <w:tab w:val="left" w:pos="1650"/>
        </w:tabs>
        <w:autoSpaceDE w:val="0"/>
        <w:autoSpaceDN w:val="0"/>
        <w:adjustRightInd w:val="0"/>
      </w:pPr>
    </w:p>
    <w:sectPr w:rsidR="001B0993" w:rsidRPr="00AD3783" w:rsidSect="00CA2353">
      <w:footerReference w:type="default" r:id="rId3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9EC" w:rsidRDefault="00A929EC" w:rsidP="00F77435">
      <w:pPr>
        <w:spacing w:line="240" w:lineRule="auto"/>
      </w:pPr>
      <w:r>
        <w:separator/>
      </w:r>
    </w:p>
  </w:endnote>
  <w:endnote w:type="continuationSeparator" w:id="0">
    <w:p w:rsidR="00A929EC" w:rsidRDefault="00A929EC" w:rsidP="00F774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4040319"/>
      <w:docPartObj>
        <w:docPartGallery w:val="Page Numbers (Bottom of Page)"/>
        <w:docPartUnique/>
      </w:docPartObj>
    </w:sdtPr>
    <w:sdtEndPr/>
    <w:sdtContent>
      <w:p w:rsidR="00A929EC" w:rsidRDefault="00A929EC">
        <w:pPr>
          <w:pStyle w:val="Noga"/>
          <w:jc w:val="right"/>
        </w:pPr>
        <w:r>
          <w:fldChar w:fldCharType="begin"/>
        </w:r>
        <w:r>
          <w:instrText>PAGE   \* MERGEFORMAT</w:instrText>
        </w:r>
        <w:r>
          <w:fldChar w:fldCharType="separate"/>
        </w:r>
        <w:r w:rsidR="009437FB">
          <w:rPr>
            <w:noProof/>
          </w:rPr>
          <w:t>6</w:t>
        </w:r>
        <w:r>
          <w:fldChar w:fldCharType="end"/>
        </w:r>
      </w:p>
    </w:sdtContent>
  </w:sdt>
  <w:p w:rsidR="00A929EC" w:rsidRDefault="00A929EC">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9EC" w:rsidRDefault="00A929EC" w:rsidP="00F77435">
      <w:pPr>
        <w:spacing w:line="240" w:lineRule="auto"/>
      </w:pPr>
      <w:r>
        <w:separator/>
      </w:r>
    </w:p>
  </w:footnote>
  <w:footnote w:type="continuationSeparator" w:id="0">
    <w:p w:rsidR="00A929EC" w:rsidRDefault="00A929EC" w:rsidP="00F77435">
      <w:pPr>
        <w:spacing w:line="240" w:lineRule="auto"/>
      </w:pPr>
      <w:r>
        <w:continuationSeparator/>
      </w:r>
    </w:p>
  </w:footnote>
  <w:footnote w:id="1">
    <w:p w:rsidR="00A929EC" w:rsidRDefault="00A929EC" w:rsidP="006474E0">
      <w:pPr>
        <w:pStyle w:val="Sprotnaopomba-besedilo"/>
        <w:rPr>
          <w:i/>
          <w:sz w:val="18"/>
        </w:rPr>
      </w:pPr>
      <w:r>
        <w:rPr>
          <w:rStyle w:val="Sprotnaopomba-sklic"/>
          <w:i/>
          <w:sz w:val="18"/>
        </w:rPr>
        <w:footnoteRef/>
      </w:r>
      <w:r>
        <w:rPr>
          <w:i/>
          <w:sz w:val="18"/>
        </w:rPr>
        <w:t xml:space="preserve"> Vsi odhodki naj bodo navedeni pregledno in v realnih vrednostih, ker se pri poročilih priložijo računi ali druga ustrezna dokazila, ki potrjujejo navedeno vrsto in višino posameznega odhodka. Ne vpisujte skupne ocenjene vrednosti, temveč odhodke specificirajte, kot je prikazano v navodilih za izpolnjevanje obrazca!!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234B9"/>
    <w:multiLevelType w:val="hybridMultilevel"/>
    <w:tmpl w:val="A7E48A58"/>
    <w:lvl w:ilvl="0" w:tplc="A93E5D00">
      <w:start w:val="1"/>
      <w:numFmt w:val="bullet"/>
      <w:lvlText w:val=""/>
      <w:lvlJc w:val="left"/>
      <w:pPr>
        <w:tabs>
          <w:tab w:val="num" w:pos="337"/>
        </w:tabs>
        <w:ind w:left="337" w:hanging="360"/>
      </w:pPr>
      <w:rPr>
        <w:rFonts w:ascii="Symbol" w:hAnsi="Symbol" w:hint="default"/>
        <w:color w:val="auto"/>
      </w:rPr>
    </w:lvl>
    <w:lvl w:ilvl="1" w:tplc="04240003" w:tentative="1">
      <w:start w:val="1"/>
      <w:numFmt w:val="bullet"/>
      <w:lvlText w:val="o"/>
      <w:lvlJc w:val="left"/>
      <w:pPr>
        <w:tabs>
          <w:tab w:val="num" w:pos="1417"/>
        </w:tabs>
        <w:ind w:left="1417" w:hanging="360"/>
      </w:pPr>
      <w:rPr>
        <w:rFonts w:ascii="Courier New" w:hAnsi="Courier New" w:cs="Courier New" w:hint="default"/>
      </w:rPr>
    </w:lvl>
    <w:lvl w:ilvl="2" w:tplc="04240005" w:tentative="1">
      <w:start w:val="1"/>
      <w:numFmt w:val="bullet"/>
      <w:lvlText w:val=""/>
      <w:lvlJc w:val="left"/>
      <w:pPr>
        <w:tabs>
          <w:tab w:val="num" w:pos="2137"/>
        </w:tabs>
        <w:ind w:left="2137" w:hanging="360"/>
      </w:pPr>
      <w:rPr>
        <w:rFonts w:ascii="Wingdings" w:hAnsi="Wingdings" w:hint="default"/>
      </w:rPr>
    </w:lvl>
    <w:lvl w:ilvl="3" w:tplc="04240001" w:tentative="1">
      <w:start w:val="1"/>
      <w:numFmt w:val="bullet"/>
      <w:lvlText w:val=""/>
      <w:lvlJc w:val="left"/>
      <w:pPr>
        <w:tabs>
          <w:tab w:val="num" w:pos="2857"/>
        </w:tabs>
        <w:ind w:left="2857" w:hanging="360"/>
      </w:pPr>
      <w:rPr>
        <w:rFonts w:ascii="Symbol" w:hAnsi="Symbol" w:hint="default"/>
      </w:rPr>
    </w:lvl>
    <w:lvl w:ilvl="4" w:tplc="04240003" w:tentative="1">
      <w:start w:val="1"/>
      <w:numFmt w:val="bullet"/>
      <w:lvlText w:val="o"/>
      <w:lvlJc w:val="left"/>
      <w:pPr>
        <w:tabs>
          <w:tab w:val="num" w:pos="3577"/>
        </w:tabs>
        <w:ind w:left="3577" w:hanging="360"/>
      </w:pPr>
      <w:rPr>
        <w:rFonts w:ascii="Courier New" w:hAnsi="Courier New" w:cs="Courier New" w:hint="default"/>
      </w:rPr>
    </w:lvl>
    <w:lvl w:ilvl="5" w:tplc="04240005" w:tentative="1">
      <w:start w:val="1"/>
      <w:numFmt w:val="bullet"/>
      <w:lvlText w:val=""/>
      <w:lvlJc w:val="left"/>
      <w:pPr>
        <w:tabs>
          <w:tab w:val="num" w:pos="4297"/>
        </w:tabs>
        <w:ind w:left="4297" w:hanging="360"/>
      </w:pPr>
      <w:rPr>
        <w:rFonts w:ascii="Wingdings" w:hAnsi="Wingdings" w:hint="default"/>
      </w:rPr>
    </w:lvl>
    <w:lvl w:ilvl="6" w:tplc="04240001" w:tentative="1">
      <w:start w:val="1"/>
      <w:numFmt w:val="bullet"/>
      <w:lvlText w:val=""/>
      <w:lvlJc w:val="left"/>
      <w:pPr>
        <w:tabs>
          <w:tab w:val="num" w:pos="5017"/>
        </w:tabs>
        <w:ind w:left="5017" w:hanging="360"/>
      </w:pPr>
      <w:rPr>
        <w:rFonts w:ascii="Symbol" w:hAnsi="Symbol" w:hint="default"/>
      </w:rPr>
    </w:lvl>
    <w:lvl w:ilvl="7" w:tplc="04240003" w:tentative="1">
      <w:start w:val="1"/>
      <w:numFmt w:val="bullet"/>
      <w:lvlText w:val="o"/>
      <w:lvlJc w:val="left"/>
      <w:pPr>
        <w:tabs>
          <w:tab w:val="num" w:pos="5737"/>
        </w:tabs>
        <w:ind w:left="5737" w:hanging="360"/>
      </w:pPr>
      <w:rPr>
        <w:rFonts w:ascii="Courier New" w:hAnsi="Courier New" w:cs="Courier New" w:hint="default"/>
      </w:rPr>
    </w:lvl>
    <w:lvl w:ilvl="8" w:tplc="04240005" w:tentative="1">
      <w:start w:val="1"/>
      <w:numFmt w:val="bullet"/>
      <w:lvlText w:val=""/>
      <w:lvlJc w:val="left"/>
      <w:pPr>
        <w:tabs>
          <w:tab w:val="num" w:pos="6457"/>
        </w:tabs>
        <w:ind w:left="6457" w:hanging="360"/>
      </w:pPr>
      <w:rPr>
        <w:rFonts w:ascii="Wingdings" w:hAnsi="Wingdings" w:hint="default"/>
      </w:rPr>
    </w:lvl>
  </w:abstractNum>
  <w:abstractNum w:abstractNumId="1" w15:restartNumberingAfterBreak="0">
    <w:nsid w:val="15092141"/>
    <w:multiLevelType w:val="hybridMultilevel"/>
    <w:tmpl w:val="8500BF6A"/>
    <w:lvl w:ilvl="0" w:tplc="4A98416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3C56DD7"/>
    <w:multiLevelType w:val="hybridMultilevel"/>
    <w:tmpl w:val="2102A944"/>
    <w:lvl w:ilvl="0" w:tplc="6CF2D92E">
      <w:start w:val="1"/>
      <w:numFmt w:val="bullet"/>
      <w:lvlText w:val="-"/>
      <w:lvlJc w:val="left"/>
      <w:pPr>
        <w:tabs>
          <w:tab w:val="num" w:pos="360"/>
        </w:tabs>
        <w:ind w:left="360" w:hanging="360"/>
      </w:pPr>
      <w:rPr>
        <w:rFonts w:ascii="Arial" w:hAnsi="Arial"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 w15:restartNumberingAfterBreak="0">
    <w:nsid w:val="2ECB4C51"/>
    <w:multiLevelType w:val="multilevel"/>
    <w:tmpl w:val="0424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30FF55F7"/>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100DCA"/>
    <w:multiLevelType w:val="hybridMultilevel"/>
    <w:tmpl w:val="C7F201D6"/>
    <w:lvl w:ilvl="0" w:tplc="20CCA73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45DD6286"/>
    <w:multiLevelType w:val="hybridMultilevel"/>
    <w:tmpl w:val="AD087AA8"/>
    <w:lvl w:ilvl="0" w:tplc="680E543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87C0A1A"/>
    <w:multiLevelType w:val="hybridMultilevel"/>
    <w:tmpl w:val="52E0EE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A07361E"/>
    <w:multiLevelType w:val="multilevel"/>
    <w:tmpl w:val="CDF23990"/>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BC94773"/>
    <w:multiLevelType w:val="multilevel"/>
    <w:tmpl w:val="4E9AF082"/>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A53231F"/>
    <w:multiLevelType w:val="hybridMultilevel"/>
    <w:tmpl w:val="59A6A156"/>
    <w:lvl w:ilvl="0" w:tplc="20CCA730">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7"/>
  </w:num>
  <w:num w:numId="5">
    <w:abstractNumId w:val="9"/>
  </w:num>
  <w:num w:numId="6">
    <w:abstractNumId w:val="4"/>
  </w:num>
  <w:num w:numId="7">
    <w:abstractNumId w:val="3"/>
  </w:num>
  <w:num w:numId="8">
    <w:abstractNumId w:val="8"/>
  </w:num>
  <w:num w:numId="9">
    <w:abstractNumId w:val="1"/>
  </w:num>
  <w:num w:numId="10">
    <w:abstractNumId w:val="6"/>
  </w:num>
  <w:num w:numId="11">
    <w:abstractNumId w:val="5"/>
  </w:num>
  <w:num w:numId="12">
    <w:abstractNumId w:val="10"/>
  </w:num>
  <w:num w:numId="13">
    <w:abstractNumId w:val="2"/>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74"/>
    <w:rsid w:val="00016940"/>
    <w:rsid w:val="00016A59"/>
    <w:rsid w:val="00051048"/>
    <w:rsid w:val="00140F67"/>
    <w:rsid w:val="00161F1B"/>
    <w:rsid w:val="001957CB"/>
    <w:rsid w:val="001B0993"/>
    <w:rsid w:val="00265A93"/>
    <w:rsid w:val="002E2130"/>
    <w:rsid w:val="00353BBA"/>
    <w:rsid w:val="003D42C0"/>
    <w:rsid w:val="003D4472"/>
    <w:rsid w:val="00410E4E"/>
    <w:rsid w:val="00411D9E"/>
    <w:rsid w:val="004536C1"/>
    <w:rsid w:val="00477E6D"/>
    <w:rsid w:val="00494CEA"/>
    <w:rsid w:val="004B6A53"/>
    <w:rsid w:val="004E21D0"/>
    <w:rsid w:val="005E40AD"/>
    <w:rsid w:val="006474E0"/>
    <w:rsid w:val="007725DB"/>
    <w:rsid w:val="007C617F"/>
    <w:rsid w:val="00821199"/>
    <w:rsid w:val="008C5F6F"/>
    <w:rsid w:val="008D0DEE"/>
    <w:rsid w:val="00937A74"/>
    <w:rsid w:val="009437FB"/>
    <w:rsid w:val="00972761"/>
    <w:rsid w:val="009852D8"/>
    <w:rsid w:val="009D071D"/>
    <w:rsid w:val="00A63E22"/>
    <w:rsid w:val="00A812DB"/>
    <w:rsid w:val="00A905D6"/>
    <w:rsid w:val="00A929EC"/>
    <w:rsid w:val="00AD3783"/>
    <w:rsid w:val="00B12DCA"/>
    <w:rsid w:val="00B4080B"/>
    <w:rsid w:val="00B479C3"/>
    <w:rsid w:val="00B510EB"/>
    <w:rsid w:val="00BF5F74"/>
    <w:rsid w:val="00C2101F"/>
    <w:rsid w:val="00C406D8"/>
    <w:rsid w:val="00C70196"/>
    <w:rsid w:val="00C87565"/>
    <w:rsid w:val="00CA2353"/>
    <w:rsid w:val="00D138A2"/>
    <w:rsid w:val="00D3702B"/>
    <w:rsid w:val="00DC7006"/>
    <w:rsid w:val="00DC7822"/>
    <w:rsid w:val="00E26AA1"/>
    <w:rsid w:val="00E411B6"/>
    <w:rsid w:val="00E4622C"/>
    <w:rsid w:val="00E74A75"/>
    <w:rsid w:val="00E82666"/>
    <w:rsid w:val="00E85651"/>
    <w:rsid w:val="00EA4993"/>
    <w:rsid w:val="00ED4ABC"/>
    <w:rsid w:val="00F7743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C0D1B3EF-BEC2-4591-8295-61436E5E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B0993"/>
    <w:pPr>
      <w:spacing w:after="0" w:line="260" w:lineRule="atLeast"/>
    </w:pPr>
    <w:rPr>
      <w:rFonts w:ascii="Arial" w:eastAsia="Times New Roman" w:hAnsi="Arial" w:cs="Times New Roman"/>
      <w:sz w:val="2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0F67"/>
    <w:pPr>
      <w:spacing w:after="0" w:line="240" w:lineRule="auto"/>
    </w:pPr>
    <w:rPr>
      <w:rFonts w:ascii="Arial" w:eastAsia="Times New Roman" w:hAnsi="Arial" w:cs="Times New Roman"/>
      <w:sz w:val="20"/>
      <w:szCs w:val="24"/>
    </w:rPr>
  </w:style>
  <w:style w:type="paragraph" w:styleId="Odstavekseznama">
    <w:name w:val="List Paragraph"/>
    <w:basedOn w:val="Navaden"/>
    <w:uiPriority w:val="34"/>
    <w:qFormat/>
    <w:rsid w:val="00D3702B"/>
    <w:pPr>
      <w:ind w:left="720"/>
      <w:contextualSpacing/>
    </w:pPr>
  </w:style>
  <w:style w:type="paragraph" w:styleId="Sprotnaopomba-besedilo">
    <w:name w:val="footnote text"/>
    <w:basedOn w:val="Navaden"/>
    <w:link w:val="Sprotnaopomba-besediloZnak"/>
    <w:uiPriority w:val="99"/>
    <w:semiHidden/>
    <w:unhideWhenUsed/>
    <w:rsid w:val="00F77435"/>
    <w:pPr>
      <w:spacing w:line="240" w:lineRule="auto"/>
    </w:pPr>
    <w:rPr>
      <w:szCs w:val="20"/>
    </w:rPr>
  </w:style>
  <w:style w:type="character" w:customStyle="1" w:styleId="Sprotnaopomba-besediloZnak">
    <w:name w:val="Sprotna opomba - besedilo Znak"/>
    <w:basedOn w:val="Privzetapisavaodstavka"/>
    <w:link w:val="Sprotnaopomba-besedilo"/>
    <w:uiPriority w:val="99"/>
    <w:semiHidden/>
    <w:rsid w:val="00F77435"/>
    <w:rPr>
      <w:rFonts w:ascii="Arial" w:eastAsia="Times New Roman" w:hAnsi="Arial" w:cs="Times New Roman"/>
      <w:sz w:val="20"/>
      <w:szCs w:val="20"/>
    </w:rPr>
  </w:style>
  <w:style w:type="character" w:styleId="Sprotnaopomba-sklic">
    <w:name w:val="footnote reference"/>
    <w:basedOn w:val="Privzetapisavaodstavka"/>
    <w:uiPriority w:val="99"/>
    <w:semiHidden/>
    <w:unhideWhenUsed/>
    <w:rsid w:val="00F77435"/>
    <w:rPr>
      <w:vertAlign w:val="superscript"/>
    </w:rPr>
  </w:style>
  <w:style w:type="character" w:styleId="Hiperpovezava">
    <w:name w:val="Hyperlink"/>
    <w:basedOn w:val="Privzetapisavaodstavka"/>
    <w:uiPriority w:val="99"/>
    <w:unhideWhenUsed/>
    <w:rsid w:val="00F77435"/>
    <w:rPr>
      <w:strike w:val="0"/>
      <w:dstrike w:val="0"/>
      <w:color w:val="1485CC"/>
      <w:u w:val="none"/>
      <w:effect w:val="none"/>
    </w:rPr>
  </w:style>
  <w:style w:type="paragraph" w:styleId="Glava">
    <w:name w:val="header"/>
    <w:basedOn w:val="Navaden"/>
    <w:link w:val="GlavaZnak"/>
    <w:uiPriority w:val="99"/>
    <w:unhideWhenUsed/>
    <w:rsid w:val="00AD3783"/>
    <w:pPr>
      <w:tabs>
        <w:tab w:val="center" w:pos="4536"/>
        <w:tab w:val="right" w:pos="9072"/>
      </w:tabs>
      <w:spacing w:line="240" w:lineRule="auto"/>
    </w:pPr>
  </w:style>
  <w:style w:type="character" w:customStyle="1" w:styleId="GlavaZnak">
    <w:name w:val="Glava Znak"/>
    <w:basedOn w:val="Privzetapisavaodstavka"/>
    <w:link w:val="Glava"/>
    <w:uiPriority w:val="99"/>
    <w:rsid w:val="00AD3783"/>
    <w:rPr>
      <w:rFonts w:ascii="Arial" w:eastAsia="Times New Roman" w:hAnsi="Arial" w:cs="Times New Roman"/>
      <w:sz w:val="20"/>
      <w:szCs w:val="24"/>
    </w:rPr>
  </w:style>
  <w:style w:type="paragraph" w:styleId="Noga">
    <w:name w:val="footer"/>
    <w:basedOn w:val="Navaden"/>
    <w:link w:val="NogaZnak"/>
    <w:uiPriority w:val="99"/>
    <w:unhideWhenUsed/>
    <w:rsid w:val="00AD3783"/>
    <w:pPr>
      <w:tabs>
        <w:tab w:val="center" w:pos="4536"/>
        <w:tab w:val="right" w:pos="9072"/>
      </w:tabs>
      <w:spacing w:line="240" w:lineRule="auto"/>
    </w:pPr>
  </w:style>
  <w:style w:type="character" w:customStyle="1" w:styleId="NogaZnak">
    <w:name w:val="Noga Znak"/>
    <w:basedOn w:val="Privzetapisavaodstavka"/>
    <w:link w:val="Noga"/>
    <w:uiPriority w:val="99"/>
    <w:rsid w:val="00AD3783"/>
    <w:rPr>
      <w:rFonts w:ascii="Arial" w:eastAsia="Times New Roman" w:hAnsi="Arial" w:cs="Times New Roman"/>
      <w:sz w:val="20"/>
      <w:szCs w:val="24"/>
    </w:rPr>
  </w:style>
  <w:style w:type="paragraph" w:styleId="Telobesedila">
    <w:name w:val="Body Text"/>
    <w:basedOn w:val="Navaden"/>
    <w:link w:val="TelobesedilaZnak"/>
    <w:rsid w:val="00ED4ABC"/>
    <w:pPr>
      <w:spacing w:line="240" w:lineRule="auto"/>
      <w:jc w:val="both"/>
    </w:pPr>
    <w:rPr>
      <w:rFonts w:ascii="Arial Narrow" w:hAnsi="Arial Narrow"/>
      <w:sz w:val="22"/>
      <w:szCs w:val="20"/>
    </w:rPr>
  </w:style>
  <w:style w:type="character" w:customStyle="1" w:styleId="TelobesedilaZnak">
    <w:name w:val="Telo besedila Znak"/>
    <w:basedOn w:val="Privzetapisavaodstavka"/>
    <w:link w:val="Telobesedila"/>
    <w:rsid w:val="00ED4ABC"/>
    <w:rPr>
      <w:rFonts w:ascii="Arial Narrow" w:eastAsia="Times New Roman" w:hAnsi="Arial Narrow" w:cs="Times New Roman"/>
      <w:szCs w:val="20"/>
    </w:rPr>
  </w:style>
  <w:style w:type="table" w:styleId="Tabelamrea">
    <w:name w:val="Table Grid"/>
    <w:basedOn w:val="Navadnatabela"/>
    <w:uiPriority w:val="39"/>
    <w:rsid w:val="00DC78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uiPriority w:val="99"/>
    <w:semiHidden/>
    <w:unhideWhenUsed/>
    <w:rsid w:val="006474E0"/>
    <w:rPr>
      <w:color w:val="954F72" w:themeColor="followedHyperlink"/>
      <w:u w:val="single"/>
    </w:rPr>
  </w:style>
  <w:style w:type="paragraph" w:styleId="Navadensplet">
    <w:name w:val="Normal (Web)"/>
    <w:basedOn w:val="Navaden"/>
    <w:semiHidden/>
    <w:unhideWhenUsed/>
    <w:rsid w:val="006474E0"/>
    <w:pPr>
      <w:spacing w:before="100" w:beforeAutospacing="1" w:after="100" w:afterAutospacing="1" w:line="240" w:lineRule="auto"/>
    </w:pPr>
    <w:rPr>
      <w:rFonts w:ascii="Times New Roman" w:hAnsi="Times New Roman"/>
      <w:sz w:val="24"/>
      <w:lang w:eastAsia="sl-SI"/>
    </w:rPr>
  </w:style>
  <w:style w:type="paragraph" w:styleId="Telobesedila3">
    <w:name w:val="Body Text 3"/>
    <w:basedOn w:val="Navaden"/>
    <w:link w:val="Telobesedila3Znak"/>
    <w:semiHidden/>
    <w:unhideWhenUsed/>
    <w:rsid w:val="006474E0"/>
    <w:pPr>
      <w:spacing w:after="120" w:line="240" w:lineRule="auto"/>
    </w:pPr>
    <w:rPr>
      <w:rFonts w:ascii="Times New Roman" w:hAnsi="Times New Roman"/>
      <w:sz w:val="16"/>
      <w:szCs w:val="16"/>
      <w:lang w:eastAsia="sl-SI"/>
    </w:rPr>
  </w:style>
  <w:style w:type="character" w:customStyle="1" w:styleId="Telobesedila3Znak">
    <w:name w:val="Telo besedila 3 Znak"/>
    <w:basedOn w:val="Privzetapisavaodstavka"/>
    <w:link w:val="Telobesedila3"/>
    <w:semiHidden/>
    <w:rsid w:val="006474E0"/>
    <w:rPr>
      <w:rFonts w:ascii="Times New Roman" w:eastAsia="Times New Roman" w:hAnsi="Times New Roman" w:cs="Times New Roman"/>
      <w:sz w:val="16"/>
      <w:szCs w:val="16"/>
      <w:lang w:eastAsia="sl-SI"/>
    </w:rPr>
  </w:style>
  <w:style w:type="paragraph" w:styleId="Besedilooblaka">
    <w:name w:val="Balloon Text"/>
    <w:basedOn w:val="Navaden"/>
    <w:link w:val="BesedilooblakaZnak"/>
    <w:semiHidden/>
    <w:unhideWhenUsed/>
    <w:rsid w:val="006474E0"/>
    <w:pPr>
      <w:spacing w:line="240" w:lineRule="auto"/>
    </w:pPr>
    <w:rPr>
      <w:rFonts w:ascii="Tahoma" w:hAnsi="Tahoma" w:cs="Tahoma"/>
      <w:sz w:val="16"/>
      <w:szCs w:val="16"/>
      <w:lang w:eastAsia="sl-SI"/>
    </w:rPr>
  </w:style>
  <w:style w:type="character" w:customStyle="1" w:styleId="BesedilooblakaZnak">
    <w:name w:val="Besedilo oblačka Znak"/>
    <w:basedOn w:val="Privzetapisavaodstavka"/>
    <w:link w:val="Besedilooblaka"/>
    <w:semiHidden/>
    <w:rsid w:val="006474E0"/>
    <w:rPr>
      <w:rFonts w:ascii="Tahoma" w:eastAsia="Times New Roman" w:hAnsi="Tahoma" w:cs="Tahoma"/>
      <w:sz w:val="16"/>
      <w:szCs w:val="16"/>
      <w:lang w:eastAsia="sl-SI"/>
    </w:rPr>
  </w:style>
  <w:style w:type="paragraph" w:customStyle="1" w:styleId="p">
    <w:name w:val="p"/>
    <w:basedOn w:val="Navaden"/>
    <w:rsid w:val="006474E0"/>
    <w:pPr>
      <w:spacing w:before="43" w:after="11" w:line="240" w:lineRule="auto"/>
      <w:ind w:left="11" w:right="11" w:firstLine="240"/>
      <w:jc w:val="both"/>
    </w:pPr>
    <w:rPr>
      <w:rFonts w:cs="Arial"/>
      <w:color w:val="222222"/>
      <w:sz w:val="22"/>
      <w:szCs w:val="22"/>
      <w:lang w:eastAsia="sl-SI"/>
    </w:rPr>
  </w:style>
  <w:style w:type="paragraph" w:customStyle="1" w:styleId="h4">
    <w:name w:val="h4"/>
    <w:basedOn w:val="Navaden"/>
    <w:rsid w:val="006474E0"/>
    <w:pPr>
      <w:spacing w:before="215" w:after="161" w:line="240" w:lineRule="auto"/>
      <w:ind w:left="11" w:right="11"/>
      <w:jc w:val="center"/>
    </w:pPr>
    <w:rPr>
      <w:rFonts w:cs="Arial"/>
      <w:b/>
      <w:bCs/>
      <w:color w:val="222222"/>
      <w:sz w:val="22"/>
      <w:szCs w:val="2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38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tax-fin-lex.si/Dokument/Podrobnosti?rootEntityId=aE_459ca51e-c2a1-4901-8ad2-4362f7b9ec17" TargetMode="External"/><Relationship Id="rId18" Type="http://schemas.openxmlformats.org/officeDocument/2006/relationships/hyperlink" Target="https://www.tax-fin-lex.si/Dokument/Podrobnosti?rootEntityId=26529fde-907b-45ac-9dfb-d2e443a550e7" TargetMode="External"/><Relationship Id="rId26" Type="http://schemas.openxmlformats.org/officeDocument/2006/relationships/hyperlink" Target="https://www.tax-fin-lex.si/Dokument/Podrobnosti?rootEntityId=a96e6a89-e3d1-4e87-8b7a-67b16e4e8514"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tax-fin-lex.si/Dokument/Podrobnosti?rootEntityId=16bf06d3-cc04-4035-a363-c725ccb7e6f8" TargetMode="External"/><Relationship Id="rId34" Type="http://schemas.openxmlformats.org/officeDocument/2006/relationships/hyperlink" Target="https://www.tax-fin-lex.si/dokument/Podrobnosti?rootEntityId=a20227ca-f7c3-452c-9518-7ed1fa3cc231" TargetMode="External"/><Relationship Id="rId7" Type="http://schemas.openxmlformats.org/officeDocument/2006/relationships/endnotes" Target="endnotes.xml"/><Relationship Id="rId12" Type="http://schemas.openxmlformats.org/officeDocument/2006/relationships/hyperlink" Target="https://www.tax-fin-lex.si/Dokument/Podrobnosti?rootEntityId=aE_c0a65428-69e5-4740-87c2-9b0b364ccc77" TargetMode="External"/><Relationship Id="rId17" Type="http://schemas.openxmlformats.org/officeDocument/2006/relationships/hyperlink" Target="https://www.tax-fin-lex.si/Dokument/Podrobnosti?rootEntityId=51365105-56b7-4799-a595-7fd8c2aed4df" TargetMode="External"/><Relationship Id="rId25" Type="http://schemas.openxmlformats.org/officeDocument/2006/relationships/hyperlink" Target="https://www.tax-fin-lex.si/Dokument/Podrobnosti?rootEntityId=cfbde470-cac8-4234-b697-cb94a0734a8a" TargetMode="External"/><Relationship Id="rId33" Type="http://schemas.openxmlformats.org/officeDocument/2006/relationships/hyperlink" Target="https://www.tax-fin-lex.si/dokument/Podrobnosti?rootEntityId=dcb16393-1f37-482b-b392-0914a60e17fc"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ax-fin-lex.si/Dokument/Podrobnosti?rootEntityId=bd0f3947-ee7b-4789-8799-a6778ed8ddde" TargetMode="External"/><Relationship Id="rId20" Type="http://schemas.openxmlformats.org/officeDocument/2006/relationships/hyperlink" Target="https://www.tax-fin-lex.si/Dokument/Podrobnosti?rootEntityId=08b129c3-378d-4e71-bef2-dda923c342c3" TargetMode="External"/><Relationship Id="rId29" Type="http://schemas.openxmlformats.org/officeDocument/2006/relationships/hyperlink" Target="https://www.tax-fin-lex.si/Dokument/Podrobnosti?rootEntityId=5fefcd80-7dd0-438c-a34d-e8fccd48c8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x-fin-lex.si/Dokument/Podrobnosti?rootEntityId=aE_e8fcb8d1-d0e3-4d30-a161-c08fa988b4ab" TargetMode="External"/><Relationship Id="rId24" Type="http://schemas.openxmlformats.org/officeDocument/2006/relationships/hyperlink" Target="https://www.tax-fin-lex.si/Dokument/Podrobnosti?rootEntityId=72962d64-8ded-4391-a609-fea2aa75b723" TargetMode="External"/><Relationship Id="rId32" Type="http://schemas.openxmlformats.org/officeDocument/2006/relationships/hyperlink" Target="mailto:obcina@ribnicanapohorju.si"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tax-fin-lex.si/Dokument/Podrobnosti?rootEntityId=aE_5117927f-a30a-4f97-abe0-155c7a56e554" TargetMode="External"/><Relationship Id="rId23" Type="http://schemas.openxmlformats.org/officeDocument/2006/relationships/hyperlink" Target="https://www.tax-fin-lex.si/Dokument/Podrobnosti?rootEntityId=a3a7c57e-e3c5-4832-b611-77c9f16ee686" TargetMode="External"/><Relationship Id="rId28" Type="http://schemas.openxmlformats.org/officeDocument/2006/relationships/hyperlink" Target="https://www.tax-fin-lex.si/Dokument/Podrobnosti?rootEntityId=d01ea1d9-6042-4690-8dd2-b9136bbbc2a7" TargetMode="External"/><Relationship Id="rId36" Type="http://schemas.openxmlformats.org/officeDocument/2006/relationships/hyperlink" Target="https://www.ribnicanapohorju.si/act/78217" TargetMode="External"/><Relationship Id="rId10" Type="http://schemas.openxmlformats.org/officeDocument/2006/relationships/hyperlink" Target="https://www.tax-fin-lex.si/Dokument/Podrobnosti?rootEntityId=aE_28c53b0b-7e66-4bed-af4e-8697631c836f" TargetMode="External"/><Relationship Id="rId19" Type="http://schemas.openxmlformats.org/officeDocument/2006/relationships/hyperlink" Target="https://www.tax-fin-lex.si/Dokument/Podrobnosti?rootEntityId=9e1968c1-8a92-43fe-a408-e295408c5977" TargetMode="External"/><Relationship Id="rId31" Type="http://schemas.openxmlformats.org/officeDocument/2006/relationships/hyperlink" Target="https://www.tax-fin-lex.si/Dokument/Podrobnosti?rootEntityId=55a6cbe3-d354-42b4-90a8-ee9c65eb2740" TargetMode="External"/><Relationship Id="rId4" Type="http://schemas.openxmlformats.org/officeDocument/2006/relationships/settings" Target="settings.xml"/><Relationship Id="rId9" Type="http://schemas.openxmlformats.org/officeDocument/2006/relationships/hyperlink" Target="https://www.tax-fin-lex.si/Dokument/Podrobnosti?rootEntityId=E_349d8bb0-48b6-4c23-8da6-8e5ae0a73d49" TargetMode="External"/><Relationship Id="rId14" Type="http://schemas.openxmlformats.org/officeDocument/2006/relationships/hyperlink" Target="https://www.tax-fin-lex.si/Dokument/Podrobnosti?rootEntityId=aE_f1c05e1e-39c8-48de-992f-5a5d55ba237a" TargetMode="External"/><Relationship Id="rId22" Type="http://schemas.openxmlformats.org/officeDocument/2006/relationships/hyperlink" Target="https://www.tax-fin-lex.si/Dokument/Podrobnosti?rootEntityId=0abb08a1-4cc3-4c24-b3dc-af38c900008b" TargetMode="External"/><Relationship Id="rId27" Type="http://schemas.openxmlformats.org/officeDocument/2006/relationships/hyperlink" Target="https://www.tax-fin-lex.si/Dokument/Podrobnosti?rootEntityId=151f8fc8-5433-4c5c-8e3b-11424909b984" TargetMode="External"/><Relationship Id="rId30" Type="http://schemas.openxmlformats.org/officeDocument/2006/relationships/hyperlink" Target="https://www.tax-fin-lex.si/Dokument/Podrobnosti?rootEntityId=cf8608cc-0153-4e4f-850f-1fdd29de6cce" TargetMode="External"/><Relationship Id="rId35" Type="http://schemas.openxmlformats.org/officeDocument/2006/relationships/hyperlink" Target="https://www.tax-fin-lex.si/dokument/Podrobnosti?rootEntityId=48e46be4-4430-407e-9d94-89fe601bc7c1"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74D2955-F418-47B3-947D-7577A081B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3456</Words>
  <Characters>19700</Characters>
  <Application>Microsoft Office Word</Application>
  <DocSecurity>0</DocSecurity>
  <Lines>164</Lines>
  <Paragraphs>46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Urbanc</dc:creator>
  <cp:keywords/>
  <dc:description/>
  <cp:lastModifiedBy>Nataša Puhr</cp:lastModifiedBy>
  <cp:revision>5</cp:revision>
  <cp:lastPrinted>2020-02-12T11:37:00Z</cp:lastPrinted>
  <dcterms:created xsi:type="dcterms:W3CDTF">2024-04-17T05:18:00Z</dcterms:created>
  <dcterms:modified xsi:type="dcterms:W3CDTF">2025-02-05T08:53:00Z</dcterms:modified>
</cp:coreProperties>
</file>